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0" w:rsidRPr="008A3678" w:rsidRDefault="0074153E" w:rsidP="008A3678">
      <w:pPr>
        <w:pStyle w:val="af1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74153E" w:rsidRDefault="0074153E" w:rsidP="008A3678">
      <w:pPr>
        <w:pStyle w:val="af1"/>
        <w:rPr>
          <w:b/>
          <w:szCs w:val="28"/>
        </w:rPr>
      </w:pPr>
    </w:p>
    <w:p w:rsidR="00AC5B7F" w:rsidRPr="008A3678" w:rsidRDefault="00AC5B7F" w:rsidP="008A3678">
      <w:pPr>
        <w:pStyle w:val="af1"/>
        <w:rPr>
          <w:b/>
          <w:szCs w:val="28"/>
        </w:rPr>
      </w:pPr>
      <w:r w:rsidRPr="008A3678">
        <w:rPr>
          <w:b/>
          <w:szCs w:val="28"/>
        </w:rPr>
        <w:t>ХАНТЫ-МАНСИЙСКИЙ АВТОНОМНЫЙ ОКРУГ</w:t>
      </w:r>
      <w:r w:rsidR="0074153E">
        <w:rPr>
          <w:b/>
          <w:szCs w:val="28"/>
        </w:rPr>
        <w:t xml:space="preserve"> – </w:t>
      </w:r>
      <w:r w:rsidRPr="008A3678">
        <w:rPr>
          <w:b/>
          <w:szCs w:val="28"/>
        </w:rPr>
        <w:t>ЮГРА</w:t>
      </w:r>
    </w:p>
    <w:p w:rsidR="00AC5B7F" w:rsidRPr="008A3678" w:rsidRDefault="00AC5B7F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39263E" w:rsidRPr="008A3678" w:rsidRDefault="0039263E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B7F" w:rsidRPr="008A3678" w:rsidRDefault="00AC5B7F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>Д У М А</w:t>
      </w:r>
    </w:p>
    <w:p w:rsidR="0039263E" w:rsidRPr="008A3678" w:rsidRDefault="0039263E" w:rsidP="008A3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5B7F" w:rsidRPr="008A3678" w:rsidRDefault="00AC5B7F" w:rsidP="008A3678">
      <w:pPr>
        <w:pStyle w:val="1"/>
        <w:rPr>
          <w:szCs w:val="28"/>
        </w:rPr>
      </w:pPr>
      <w:r w:rsidRPr="008A3678">
        <w:rPr>
          <w:szCs w:val="28"/>
        </w:rPr>
        <w:t>Р Е Ш Е Н И Е</w:t>
      </w:r>
      <w:r w:rsidR="00575090" w:rsidRPr="008A3678">
        <w:rPr>
          <w:szCs w:val="28"/>
        </w:rPr>
        <w:t xml:space="preserve"> </w:t>
      </w:r>
    </w:p>
    <w:p w:rsidR="00AC5B7F" w:rsidRPr="008A3678" w:rsidRDefault="00AC5B7F" w:rsidP="008A367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C5B7F" w:rsidRPr="008A3678" w:rsidRDefault="00B92AED" w:rsidP="008A3678">
      <w:pPr>
        <w:spacing w:line="240" w:lineRule="auto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00</w:t>
      </w:r>
      <w:r w:rsidR="00575090" w:rsidRPr="008A3678">
        <w:rPr>
          <w:rFonts w:ascii="Times New Roman" w:hAnsi="Times New Roman"/>
          <w:sz w:val="28"/>
          <w:szCs w:val="28"/>
        </w:rPr>
        <w:t>.</w:t>
      </w:r>
      <w:r w:rsidRPr="008A3678">
        <w:rPr>
          <w:rFonts w:ascii="Times New Roman" w:hAnsi="Times New Roman"/>
          <w:sz w:val="28"/>
          <w:szCs w:val="28"/>
        </w:rPr>
        <w:t>00</w:t>
      </w:r>
      <w:r w:rsidR="006B7437">
        <w:rPr>
          <w:rFonts w:ascii="Times New Roman" w:hAnsi="Times New Roman"/>
          <w:sz w:val="28"/>
          <w:szCs w:val="28"/>
        </w:rPr>
        <w:t>.2022</w:t>
      </w:r>
      <w:bookmarkStart w:id="0" w:name="_GoBack"/>
      <w:bookmarkEnd w:id="0"/>
      <w:r w:rsidR="00AC5B7F" w:rsidRPr="008A3678">
        <w:rPr>
          <w:rFonts w:ascii="Times New Roman" w:hAnsi="Times New Roman"/>
          <w:sz w:val="28"/>
          <w:szCs w:val="28"/>
        </w:rPr>
        <w:t xml:space="preserve"> </w:t>
      </w:r>
      <w:r w:rsidR="00575090" w:rsidRPr="008A3678">
        <w:rPr>
          <w:rFonts w:ascii="Times New Roman" w:hAnsi="Times New Roman"/>
          <w:sz w:val="28"/>
          <w:szCs w:val="28"/>
        </w:rPr>
        <w:t xml:space="preserve">                        </w:t>
      </w:r>
      <w:r w:rsidR="00AC5B7F" w:rsidRPr="008A3678">
        <w:rPr>
          <w:rFonts w:ascii="Times New Roman" w:hAnsi="Times New Roman"/>
          <w:sz w:val="28"/>
          <w:szCs w:val="28"/>
        </w:rPr>
        <w:t xml:space="preserve">                       </w:t>
      </w:r>
      <w:r w:rsidR="0039263E" w:rsidRPr="008A3678">
        <w:rPr>
          <w:rFonts w:ascii="Times New Roman" w:hAnsi="Times New Roman"/>
          <w:sz w:val="28"/>
          <w:szCs w:val="28"/>
        </w:rPr>
        <w:t xml:space="preserve">                     </w:t>
      </w:r>
      <w:r w:rsidR="00A55A32">
        <w:rPr>
          <w:rFonts w:ascii="Times New Roman" w:hAnsi="Times New Roman"/>
          <w:sz w:val="28"/>
          <w:szCs w:val="28"/>
        </w:rPr>
        <w:t xml:space="preserve">              </w:t>
      </w:r>
      <w:r w:rsidR="0039263E" w:rsidRPr="008A3678">
        <w:rPr>
          <w:rFonts w:ascii="Times New Roman" w:hAnsi="Times New Roman"/>
          <w:sz w:val="28"/>
          <w:szCs w:val="28"/>
        </w:rPr>
        <w:tab/>
      </w:r>
      <w:r w:rsidR="0039263E" w:rsidRPr="008A3678">
        <w:rPr>
          <w:rFonts w:ascii="Times New Roman" w:hAnsi="Times New Roman"/>
          <w:sz w:val="28"/>
          <w:szCs w:val="28"/>
        </w:rPr>
        <w:tab/>
      </w:r>
      <w:r w:rsidR="0039263E" w:rsidRPr="008A3678">
        <w:rPr>
          <w:rFonts w:ascii="Times New Roman" w:hAnsi="Times New Roman"/>
          <w:sz w:val="28"/>
          <w:szCs w:val="28"/>
        </w:rPr>
        <w:tab/>
        <w:t xml:space="preserve">№ </w:t>
      </w:r>
      <w:r w:rsidRPr="008A3678">
        <w:rPr>
          <w:rFonts w:ascii="Times New Roman" w:hAnsi="Times New Roman"/>
          <w:sz w:val="28"/>
          <w:szCs w:val="28"/>
        </w:rPr>
        <w:t>000</w:t>
      </w:r>
    </w:p>
    <w:p w:rsidR="00B01C47" w:rsidRPr="008A3678" w:rsidRDefault="001974AD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046EB1">
        <w:rPr>
          <w:rFonts w:ascii="Times New Roman" w:hAnsi="Times New Roman"/>
          <w:sz w:val="28"/>
          <w:szCs w:val="28"/>
        </w:rPr>
        <w:t xml:space="preserve">информации об </w:t>
      </w:r>
      <w:r>
        <w:rPr>
          <w:rFonts w:ascii="Times New Roman" w:hAnsi="Times New Roman"/>
          <w:sz w:val="28"/>
          <w:szCs w:val="28"/>
        </w:rPr>
        <w:t>итогах</w:t>
      </w:r>
      <w:r w:rsidR="00A12B2E" w:rsidRPr="008A3678">
        <w:rPr>
          <w:rFonts w:ascii="Times New Roman" w:hAnsi="Times New Roman"/>
          <w:sz w:val="28"/>
          <w:szCs w:val="28"/>
        </w:rPr>
        <w:t xml:space="preserve"> реализации </w:t>
      </w:r>
    </w:p>
    <w:p w:rsidR="00B01C47" w:rsidRDefault="00B01C47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м</w:t>
      </w:r>
      <w:r w:rsidR="00A12B2E" w:rsidRPr="008A3678">
        <w:rPr>
          <w:rFonts w:ascii="Times New Roman" w:hAnsi="Times New Roman"/>
          <w:sz w:val="28"/>
          <w:szCs w:val="28"/>
        </w:rPr>
        <w:t>униципальной</w:t>
      </w:r>
      <w:r w:rsidRPr="008A3678">
        <w:rPr>
          <w:rFonts w:ascii="Times New Roman" w:hAnsi="Times New Roman"/>
          <w:sz w:val="28"/>
          <w:szCs w:val="28"/>
        </w:rPr>
        <w:t xml:space="preserve"> </w:t>
      </w:r>
      <w:r w:rsidR="00A12B2E" w:rsidRPr="008A3678">
        <w:rPr>
          <w:rFonts w:ascii="Times New Roman" w:hAnsi="Times New Roman"/>
          <w:sz w:val="28"/>
          <w:szCs w:val="28"/>
        </w:rPr>
        <w:t>программы</w:t>
      </w:r>
    </w:p>
    <w:p w:rsidR="0050540F" w:rsidRPr="008A3678" w:rsidRDefault="0050540F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01C47" w:rsidRPr="008A3678" w:rsidRDefault="00352E85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«Повышение эффективности</w:t>
      </w:r>
    </w:p>
    <w:p w:rsidR="00352E85" w:rsidRPr="008A3678" w:rsidRDefault="00352E85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муниципального управления</w:t>
      </w:r>
    </w:p>
    <w:p w:rsidR="00A12B2E" w:rsidRPr="008A3678" w:rsidRDefault="00A12B2E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E5A0A" w:rsidRPr="008A3678" w:rsidRDefault="00352E85" w:rsidP="00197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на 201</w:t>
      </w:r>
      <w:r w:rsidR="00472413">
        <w:rPr>
          <w:rFonts w:ascii="Times New Roman" w:hAnsi="Times New Roman"/>
          <w:sz w:val="28"/>
          <w:szCs w:val="28"/>
        </w:rPr>
        <w:t>9</w:t>
      </w:r>
      <w:r w:rsidR="0074153E">
        <w:rPr>
          <w:rFonts w:ascii="Times New Roman" w:hAnsi="Times New Roman"/>
          <w:sz w:val="28"/>
          <w:szCs w:val="28"/>
        </w:rPr>
        <w:t xml:space="preserve"> – </w:t>
      </w:r>
      <w:r w:rsidR="00A12B2E" w:rsidRPr="008A3678">
        <w:rPr>
          <w:rFonts w:ascii="Times New Roman" w:hAnsi="Times New Roman"/>
          <w:sz w:val="28"/>
          <w:szCs w:val="28"/>
        </w:rPr>
        <w:t>20</w:t>
      </w:r>
      <w:r w:rsidR="00BE0AFA">
        <w:rPr>
          <w:rFonts w:ascii="Times New Roman" w:hAnsi="Times New Roman"/>
          <w:sz w:val="28"/>
          <w:szCs w:val="28"/>
        </w:rPr>
        <w:t>2</w:t>
      </w:r>
      <w:r w:rsidR="005E7C7A">
        <w:rPr>
          <w:rFonts w:ascii="Times New Roman" w:hAnsi="Times New Roman"/>
          <w:sz w:val="28"/>
          <w:szCs w:val="28"/>
        </w:rPr>
        <w:t>3</w:t>
      </w:r>
      <w:r w:rsidR="00A12B2E" w:rsidRPr="008A3678">
        <w:rPr>
          <w:rFonts w:ascii="Times New Roman" w:hAnsi="Times New Roman"/>
          <w:sz w:val="28"/>
          <w:szCs w:val="28"/>
        </w:rPr>
        <w:t xml:space="preserve"> годы</w:t>
      </w:r>
      <w:r w:rsidR="00445255" w:rsidRPr="008A3678">
        <w:rPr>
          <w:rFonts w:ascii="Times New Roman" w:hAnsi="Times New Roman"/>
          <w:sz w:val="28"/>
          <w:szCs w:val="28"/>
        </w:rPr>
        <w:t>»</w:t>
      </w:r>
      <w:r w:rsidR="00BE5A0A">
        <w:rPr>
          <w:rFonts w:ascii="Times New Roman" w:hAnsi="Times New Roman"/>
          <w:sz w:val="28"/>
          <w:szCs w:val="28"/>
        </w:rPr>
        <w:t xml:space="preserve"> </w:t>
      </w:r>
      <w:r w:rsidR="001974AD">
        <w:rPr>
          <w:rFonts w:ascii="Times New Roman" w:hAnsi="Times New Roman"/>
          <w:sz w:val="28"/>
          <w:szCs w:val="28"/>
        </w:rPr>
        <w:t>за 2021 год</w:t>
      </w:r>
    </w:p>
    <w:p w:rsidR="00445255" w:rsidRPr="008A3678" w:rsidRDefault="00445255" w:rsidP="004B5F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82BD8" w:rsidRPr="008A3678" w:rsidRDefault="00A55A32" w:rsidP="004B5F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</w:t>
      </w:r>
      <w:r w:rsidR="005C23A8">
        <w:rPr>
          <w:rFonts w:ascii="Times New Roman" w:hAnsi="Times New Roman"/>
          <w:sz w:val="28"/>
          <w:szCs w:val="28"/>
        </w:rPr>
        <w:t xml:space="preserve">утвержденного решением Думы Ханты-Мансийского района от 06.09.2016 № 615, </w:t>
      </w:r>
      <w:r w:rsidR="00046EB1">
        <w:rPr>
          <w:rFonts w:ascii="Times New Roman" w:hAnsi="Times New Roman"/>
          <w:sz w:val="28"/>
          <w:szCs w:val="28"/>
        </w:rPr>
        <w:t>заслушав</w:t>
      </w:r>
      <w:r w:rsidR="00AC5B7F" w:rsidRPr="008A3678">
        <w:rPr>
          <w:rFonts w:ascii="Times New Roman" w:hAnsi="Times New Roman"/>
          <w:sz w:val="28"/>
          <w:szCs w:val="28"/>
        </w:rPr>
        <w:t xml:space="preserve"> информацию </w:t>
      </w:r>
      <w:r w:rsidR="0039263E" w:rsidRPr="008A3678">
        <w:rPr>
          <w:rFonts w:ascii="Times New Roman" w:hAnsi="Times New Roman"/>
          <w:sz w:val="28"/>
          <w:szCs w:val="28"/>
        </w:rPr>
        <w:t>о</w:t>
      </w:r>
      <w:r w:rsidR="001974AD">
        <w:rPr>
          <w:rFonts w:ascii="Times New Roman" w:hAnsi="Times New Roman"/>
          <w:sz w:val="28"/>
          <w:szCs w:val="28"/>
        </w:rPr>
        <w:t>б итогах</w:t>
      </w:r>
      <w:r w:rsidR="00AC5B7F" w:rsidRPr="008A3678">
        <w:rPr>
          <w:rFonts w:ascii="Times New Roman" w:hAnsi="Times New Roman"/>
          <w:sz w:val="28"/>
          <w:szCs w:val="28"/>
        </w:rPr>
        <w:t xml:space="preserve"> реализации </w:t>
      </w:r>
      <w:r w:rsidR="00A12B2E" w:rsidRPr="008A3678">
        <w:rPr>
          <w:rFonts w:ascii="Times New Roman" w:hAnsi="Times New Roman"/>
          <w:sz w:val="28"/>
          <w:szCs w:val="28"/>
        </w:rPr>
        <w:t>муниципальной</w:t>
      </w:r>
      <w:r w:rsidR="00AC5B7F" w:rsidRPr="008A3678">
        <w:rPr>
          <w:rFonts w:ascii="Times New Roman" w:hAnsi="Times New Roman"/>
          <w:sz w:val="28"/>
          <w:szCs w:val="28"/>
        </w:rPr>
        <w:t xml:space="preserve"> программы </w:t>
      </w:r>
      <w:r w:rsidR="00520D0D">
        <w:rPr>
          <w:rFonts w:ascii="Times New Roman" w:hAnsi="Times New Roman"/>
          <w:sz w:val="28"/>
          <w:szCs w:val="28"/>
        </w:rPr>
        <w:t>Ханты-Мансийского района «</w:t>
      </w:r>
      <w:r w:rsidR="00352E85" w:rsidRPr="008A3678">
        <w:rPr>
          <w:rFonts w:ascii="Times New Roman" w:hAnsi="Times New Roman"/>
          <w:sz w:val="28"/>
          <w:szCs w:val="28"/>
        </w:rPr>
        <w:t>Повышение эффективности муниципального управления</w:t>
      </w:r>
      <w:r w:rsidR="00A12B2E" w:rsidRPr="008A3678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352E85" w:rsidRPr="008A3678">
        <w:rPr>
          <w:rFonts w:ascii="Times New Roman" w:hAnsi="Times New Roman"/>
          <w:sz w:val="28"/>
          <w:szCs w:val="28"/>
        </w:rPr>
        <w:t>на 201</w:t>
      </w:r>
      <w:r w:rsidR="00472413">
        <w:rPr>
          <w:rFonts w:ascii="Times New Roman" w:hAnsi="Times New Roman"/>
          <w:sz w:val="28"/>
          <w:szCs w:val="28"/>
        </w:rPr>
        <w:t>9</w:t>
      </w:r>
      <w:r w:rsidR="0074153E">
        <w:rPr>
          <w:rFonts w:ascii="Times New Roman" w:hAnsi="Times New Roman"/>
          <w:sz w:val="28"/>
          <w:szCs w:val="28"/>
        </w:rPr>
        <w:t xml:space="preserve"> – </w:t>
      </w:r>
      <w:r w:rsidR="00A12B2E" w:rsidRPr="008A3678">
        <w:rPr>
          <w:rFonts w:ascii="Times New Roman" w:hAnsi="Times New Roman"/>
          <w:sz w:val="28"/>
          <w:szCs w:val="28"/>
        </w:rPr>
        <w:t>20</w:t>
      </w:r>
      <w:r w:rsidR="00BE0AFA">
        <w:rPr>
          <w:rFonts w:ascii="Times New Roman" w:hAnsi="Times New Roman"/>
          <w:sz w:val="28"/>
          <w:szCs w:val="28"/>
        </w:rPr>
        <w:t>2</w:t>
      </w:r>
      <w:r w:rsidR="005E7C7A">
        <w:rPr>
          <w:rFonts w:ascii="Times New Roman" w:hAnsi="Times New Roman"/>
          <w:sz w:val="28"/>
          <w:szCs w:val="28"/>
        </w:rPr>
        <w:t>3</w:t>
      </w:r>
      <w:r w:rsidR="00A12B2E" w:rsidRPr="008A3678">
        <w:rPr>
          <w:rFonts w:ascii="Times New Roman" w:hAnsi="Times New Roman"/>
          <w:sz w:val="28"/>
          <w:szCs w:val="28"/>
        </w:rPr>
        <w:t xml:space="preserve"> годы»</w:t>
      </w:r>
      <w:r w:rsidR="001974AD">
        <w:rPr>
          <w:rFonts w:ascii="Times New Roman" w:hAnsi="Times New Roman"/>
          <w:sz w:val="28"/>
          <w:szCs w:val="28"/>
        </w:rPr>
        <w:t xml:space="preserve"> </w:t>
      </w:r>
      <w:r w:rsidR="00DF52FF">
        <w:rPr>
          <w:rFonts w:ascii="Times New Roman" w:hAnsi="Times New Roman"/>
          <w:sz w:val="28"/>
          <w:szCs w:val="28"/>
        </w:rPr>
        <w:br/>
      </w:r>
      <w:r w:rsidR="001974AD">
        <w:rPr>
          <w:rFonts w:ascii="Times New Roman" w:hAnsi="Times New Roman"/>
          <w:sz w:val="28"/>
          <w:szCs w:val="28"/>
        </w:rPr>
        <w:t>за 2021 год</w:t>
      </w:r>
      <w:r w:rsidR="00D45B26" w:rsidRPr="008779AB">
        <w:rPr>
          <w:rFonts w:ascii="Times New Roman" w:hAnsi="Times New Roman"/>
          <w:sz w:val="28"/>
          <w:szCs w:val="28"/>
        </w:rPr>
        <w:t>,</w:t>
      </w:r>
      <w:r w:rsidR="005C23A8">
        <w:rPr>
          <w:rFonts w:ascii="Times New Roman" w:hAnsi="Times New Roman"/>
          <w:sz w:val="28"/>
          <w:szCs w:val="28"/>
        </w:rPr>
        <w:t xml:space="preserve"> руководствуясь частью 1 статьи 31 Устава Ханты-Мансийского района,</w:t>
      </w:r>
    </w:p>
    <w:p w:rsidR="00D45B26" w:rsidRPr="008A3678" w:rsidRDefault="00D45B26" w:rsidP="004B5F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C5B7F" w:rsidRPr="008A3678" w:rsidRDefault="00AC5B7F" w:rsidP="004B5FF0">
      <w:pPr>
        <w:jc w:val="center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Дума Ханты-Мансийского района</w:t>
      </w:r>
    </w:p>
    <w:p w:rsidR="00AC5B7F" w:rsidRPr="008A3678" w:rsidRDefault="00AC5B7F" w:rsidP="004B5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>РЕШИЛА:</w:t>
      </w:r>
    </w:p>
    <w:p w:rsidR="0050728D" w:rsidRPr="008A3678" w:rsidRDefault="0050728D" w:rsidP="004B5F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5B7F" w:rsidRPr="008A3678" w:rsidRDefault="005C23A8" w:rsidP="004B5F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</w:t>
      </w:r>
      <w:r w:rsidR="001974AD">
        <w:rPr>
          <w:rFonts w:ascii="Times New Roman" w:hAnsi="Times New Roman"/>
          <w:sz w:val="28"/>
          <w:szCs w:val="28"/>
        </w:rPr>
        <w:t>нформацию об итогах</w:t>
      </w:r>
      <w:r w:rsidR="00AC5B7F" w:rsidRPr="008A3678">
        <w:rPr>
          <w:rFonts w:ascii="Times New Roman" w:hAnsi="Times New Roman"/>
          <w:sz w:val="28"/>
          <w:szCs w:val="28"/>
        </w:rPr>
        <w:t xml:space="preserve"> реализации </w:t>
      </w:r>
      <w:r w:rsidR="00A12B2E" w:rsidRPr="008A367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20D0D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A12B2E" w:rsidRPr="008A3678">
        <w:rPr>
          <w:rFonts w:ascii="Times New Roman" w:hAnsi="Times New Roman"/>
          <w:sz w:val="28"/>
          <w:szCs w:val="28"/>
        </w:rPr>
        <w:t>«</w:t>
      </w:r>
      <w:r w:rsidR="00352E85" w:rsidRPr="008A3678">
        <w:rPr>
          <w:rFonts w:ascii="Times New Roman" w:hAnsi="Times New Roman"/>
          <w:sz w:val="28"/>
          <w:szCs w:val="28"/>
        </w:rPr>
        <w:t>Повышение эффективности муниципального управления</w:t>
      </w:r>
      <w:r w:rsidR="00A12B2E" w:rsidRPr="008A3678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352E85" w:rsidRPr="008A3678">
        <w:rPr>
          <w:rFonts w:ascii="Times New Roman" w:hAnsi="Times New Roman"/>
          <w:sz w:val="28"/>
          <w:szCs w:val="28"/>
        </w:rPr>
        <w:t>на 20</w:t>
      </w:r>
      <w:r w:rsidR="00BE0AFA">
        <w:rPr>
          <w:rFonts w:ascii="Times New Roman" w:hAnsi="Times New Roman"/>
          <w:sz w:val="28"/>
          <w:szCs w:val="28"/>
        </w:rPr>
        <w:t>1</w:t>
      </w:r>
      <w:r w:rsidR="00345881">
        <w:rPr>
          <w:rFonts w:ascii="Times New Roman" w:hAnsi="Times New Roman"/>
          <w:sz w:val="28"/>
          <w:szCs w:val="28"/>
        </w:rPr>
        <w:t>9</w:t>
      </w:r>
      <w:r w:rsidR="0074153E">
        <w:rPr>
          <w:rFonts w:ascii="Times New Roman" w:hAnsi="Times New Roman"/>
          <w:sz w:val="28"/>
          <w:szCs w:val="28"/>
        </w:rPr>
        <w:t xml:space="preserve"> – </w:t>
      </w:r>
      <w:r w:rsidR="008537F2" w:rsidRPr="008A3678">
        <w:rPr>
          <w:rFonts w:ascii="Times New Roman" w:hAnsi="Times New Roman"/>
          <w:sz w:val="28"/>
          <w:szCs w:val="28"/>
        </w:rPr>
        <w:t>20</w:t>
      </w:r>
      <w:r w:rsidR="00BE0AFA">
        <w:rPr>
          <w:rFonts w:ascii="Times New Roman" w:hAnsi="Times New Roman"/>
          <w:sz w:val="28"/>
          <w:szCs w:val="28"/>
        </w:rPr>
        <w:t>2</w:t>
      </w:r>
      <w:r w:rsidR="005E7C7A">
        <w:rPr>
          <w:rFonts w:ascii="Times New Roman" w:hAnsi="Times New Roman"/>
          <w:sz w:val="28"/>
          <w:szCs w:val="28"/>
        </w:rPr>
        <w:t>3</w:t>
      </w:r>
      <w:r w:rsidR="008537F2" w:rsidRPr="008A3678">
        <w:rPr>
          <w:rFonts w:ascii="Times New Roman" w:hAnsi="Times New Roman"/>
          <w:sz w:val="28"/>
          <w:szCs w:val="28"/>
        </w:rPr>
        <w:t xml:space="preserve"> годы</w:t>
      </w:r>
      <w:r w:rsidR="00A12B2E" w:rsidRPr="008A3678">
        <w:rPr>
          <w:rFonts w:ascii="Times New Roman" w:hAnsi="Times New Roman"/>
          <w:sz w:val="28"/>
          <w:szCs w:val="28"/>
        </w:rPr>
        <w:t>»</w:t>
      </w:r>
      <w:r w:rsidR="001974AD">
        <w:rPr>
          <w:rFonts w:ascii="Times New Roman" w:hAnsi="Times New Roman"/>
          <w:sz w:val="28"/>
          <w:szCs w:val="28"/>
        </w:rPr>
        <w:t xml:space="preserve"> </w:t>
      </w:r>
      <w:r w:rsidR="00DF52FF">
        <w:rPr>
          <w:rFonts w:ascii="Times New Roman" w:hAnsi="Times New Roman"/>
          <w:sz w:val="28"/>
          <w:szCs w:val="28"/>
        </w:rPr>
        <w:br/>
      </w:r>
      <w:r w:rsidR="001974AD">
        <w:rPr>
          <w:rFonts w:ascii="Times New Roman" w:hAnsi="Times New Roman"/>
          <w:sz w:val="28"/>
          <w:szCs w:val="28"/>
        </w:rPr>
        <w:t xml:space="preserve">за </w:t>
      </w:r>
      <w:r w:rsidR="005E7C7A">
        <w:rPr>
          <w:rFonts w:ascii="Times New Roman" w:hAnsi="Times New Roman"/>
          <w:sz w:val="28"/>
          <w:szCs w:val="28"/>
        </w:rPr>
        <w:t>2021</w:t>
      </w:r>
      <w:r w:rsidR="001974AD">
        <w:rPr>
          <w:rFonts w:ascii="Times New Roman" w:hAnsi="Times New Roman"/>
          <w:sz w:val="28"/>
          <w:szCs w:val="28"/>
        </w:rPr>
        <w:t xml:space="preserve"> год</w:t>
      </w:r>
      <w:r w:rsidR="00482BD8" w:rsidRPr="008A3678">
        <w:rPr>
          <w:rFonts w:ascii="Times New Roman" w:hAnsi="Times New Roman"/>
          <w:sz w:val="28"/>
          <w:szCs w:val="28"/>
        </w:rPr>
        <w:t xml:space="preserve"> </w:t>
      </w:r>
      <w:r w:rsidR="00A55A32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A55A32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A55A32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AC5B7F" w:rsidRPr="008A3678">
        <w:rPr>
          <w:rFonts w:ascii="Times New Roman" w:hAnsi="Times New Roman"/>
          <w:sz w:val="28"/>
          <w:szCs w:val="28"/>
        </w:rPr>
        <w:t xml:space="preserve">. </w:t>
      </w:r>
    </w:p>
    <w:p w:rsidR="0039710C" w:rsidRPr="008A3678" w:rsidRDefault="0039710C" w:rsidP="004B5FF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0728D" w:rsidRPr="008A3678" w:rsidRDefault="0050728D" w:rsidP="008A3678">
      <w:pPr>
        <w:pStyle w:val="a3"/>
        <w:jc w:val="both"/>
        <w:rPr>
          <w:sz w:val="28"/>
          <w:szCs w:val="28"/>
        </w:rPr>
      </w:pPr>
    </w:p>
    <w:p w:rsidR="00AC5B7F" w:rsidRPr="008A3678" w:rsidRDefault="00352E85" w:rsidP="008A36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Председатель Думы</w:t>
      </w:r>
      <w:r w:rsidR="00AC5B7F" w:rsidRPr="008A3678">
        <w:rPr>
          <w:rFonts w:ascii="Times New Roman" w:hAnsi="Times New Roman"/>
          <w:sz w:val="28"/>
          <w:szCs w:val="28"/>
        </w:rPr>
        <w:t xml:space="preserve"> </w:t>
      </w:r>
    </w:p>
    <w:p w:rsidR="0050728D" w:rsidRPr="008A3678" w:rsidRDefault="00AC5B7F" w:rsidP="008A36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="00817536" w:rsidRPr="008A3678">
        <w:rPr>
          <w:rFonts w:ascii="Times New Roman" w:hAnsi="Times New Roman"/>
          <w:sz w:val="28"/>
          <w:szCs w:val="28"/>
        </w:rPr>
        <w:t xml:space="preserve">  </w:t>
      </w:r>
      <w:r w:rsidR="00B217F2" w:rsidRPr="008A3678">
        <w:rPr>
          <w:rFonts w:ascii="Times New Roman" w:hAnsi="Times New Roman"/>
          <w:sz w:val="28"/>
          <w:szCs w:val="28"/>
        </w:rPr>
        <w:t xml:space="preserve">               </w:t>
      </w:r>
      <w:r w:rsidRPr="008A3678">
        <w:rPr>
          <w:rFonts w:ascii="Times New Roman" w:hAnsi="Times New Roman"/>
          <w:sz w:val="28"/>
          <w:szCs w:val="28"/>
        </w:rPr>
        <w:tab/>
        <w:t xml:space="preserve">     </w:t>
      </w:r>
      <w:r w:rsidR="00BE5A0A">
        <w:rPr>
          <w:rFonts w:ascii="Times New Roman" w:hAnsi="Times New Roman"/>
          <w:sz w:val="28"/>
          <w:szCs w:val="28"/>
        </w:rPr>
        <w:t xml:space="preserve">   </w:t>
      </w:r>
      <w:r w:rsidRPr="008A3678">
        <w:rPr>
          <w:rFonts w:ascii="Times New Roman" w:hAnsi="Times New Roman"/>
          <w:sz w:val="28"/>
          <w:szCs w:val="28"/>
        </w:rPr>
        <w:t xml:space="preserve">    </w:t>
      </w:r>
      <w:r w:rsidR="00BE70B7">
        <w:rPr>
          <w:rFonts w:ascii="Times New Roman" w:hAnsi="Times New Roman"/>
          <w:sz w:val="28"/>
          <w:szCs w:val="28"/>
        </w:rPr>
        <w:t xml:space="preserve">    </w:t>
      </w:r>
      <w:r w:rsidRPr="008A367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5E7C7A">
        <w:rPr>
          <w:rFonts w:ascii="Times New Roman" w:hAnsi="Times New Roman"/>
          <w:sz w:val="28"/>
          <w:szCs w:val="28"/>
        </w:rPr>
        <w:t>Е.А.Данилова</w:t>
      </w:r>
      <w:proofErr w:type="spellEnd"/>
    </w:p>
    <w:p w:rsidR="00732488" w:rsidRDefault="00B92AED" w:rsidP="005054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00</w:t>
      </w:r>
      <w:r w:rsidR="00B9387B" w:rsidRPr="008A3678">
        <w:rPr>
          <w:rFonts w:ascii="Times New Roman" w:hAnsi="Times New Roman"/>
          <w:sz w:val="28"/>
          <w:szCs w:val="28"/>
        </w:rPr>
        <w:t>.</w:t>
      </w:r>
      <w:r w:rsidRPr="008A3678">
        <w:rPr>
          <w:rFonts w:ascii="Times New Roman" w:hAnsi="Times New Roman"/>
          <w:sz w:val="28"/>
          <w:szCs w:val="28"/>
        </w:rPr>
        <w:t>00</w:t>
      </w:r>
      <w:r w:rsidR="005C23A8">
        <w:rPr>
          <w:rFonts w:ascii="Times New Roman" w:hAnsi="Times New Roman"/>
          <w:sz w:val="28"/>
          <w:szCs w:val="28"/>
        </w:rPr>
        <w:t>.22</w:t>
      </w:r>
    </w:p>
    <w:p w:rsidR="00CA1604" w:rsidRDefault="00CA1604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D45B26" w:rsidRPr="008A3678" w:rsidRDefault="00D45B26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45B26" w:rsidRPr="008A3678" w:rsidRDefault="00D45B26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к решению Думы</w:t>
      </w:r>
    </w:p>
    <w:p w:rsidR="00D45B26" w:rsidRPr="008A3678" w:rsidRDefault="00D45B26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</w:r>
      <w:r w:rsidRPr="008A3678">
        <w:rPr>
          <w:rFonts w:ascii="Times New Roman" w:hAnsi="Times New Roman"/>
          <w:sz w:val="28"/>
          <w:szCs w:val="28"/>
        </w:rPr>
        <w:tab/>
        <w:t>Ханты-Мансийского района</w:t>
      </w:r>
    </w:p>
    <w:p w:rsidR="00D45B26" w:rsidRPr="008A3678" w:rsidRDefault="001974AD" w:rsidP="004B5F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00.00.2022</w:t>
      </w:r>
      <w:r w:rsidR="001F1845">
        <w:rPr>
          <w:rFonts w:ascii="Times New Roman" w:hAnsi="Times New Roman"/>
          <w:sz w:val="28"/>
          <w:szCs w:val="28"/>
        </w:rPr>
        <w:t xml:space="preserve"> </w:t>
      </w:r>
      <w:r w:rsidR="00D45B26" w:rsidRPr="008A3678">
        <w:rPr>
          <w:rFonts w:ascii="Times New Roman" w:hAnsi="Times New Roman"/>
          <w:sz w:val="28"/>
          <w:szCs w:val="28"/>
        </w:rPr>
        <w:t>№ 00</w:t>
      </w:r>
    </w:p>
    <w:p w:rsidR="00D45B26" w:rsidRPr="008A3678" w:rsidRDefault="00D45B26" w:rsidP="004B5FF0">
      <w:pPr>
        <w:pStyle w:val="a3"/>
        <w:spacing w:line="276" w:lineRule="auto"/>
        <w:jc w:val="right"/>
        <w:rPr>
          <w:sz w:val="28"/>
          <w:szCs w:val="28"/>
        </w:rPr>
      </w:pPr>
    </w:p>
    <w:p w:rsidR="00245223" w:rsidRDefault="00245223" w:rsidP="00520D0D">
      <w:pPr>
        <w:pStyle w:val="a3"/>
        <w:spacing w:line="276" w:lineRule="auto"/>
        <w:rPr>
          <w:sz w:val="28"/>
          <w:szCs w:val="28"/>
        </w:rPr>
      </w:pPr>
    </w:p>
    <w:p w:rsidR="00344F99" w:rsidRDefault="00D45B26" w:rsidP="00520D0D">
      <w:pPr>
        <w:pStyle w:val="a3"/>
        <w:spacing w:line="276" w:lineRule="auto"/>
        <w:rPr>
          <w:sz w:val="28"/>
          <w:szCs w:val="28"/>
        </w:rPr>
      </w:pPr>
      <w:r w:rsidRPr="008A3678">
        <w:rPr>
          <w:sz w:val="28"/>
          <w:szCs w:val="28"/>
        </w:rPr>
        <w:t xml:space="preserve">Информация </w:t>
      </w:r>
    </w:p>
    <w:p w:rsidR="00D45B26" w:rsidRPr="008A3678" w:rsidRDefault="001974AD" w:rsidP="00520D0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D45B26" w:rsidRPr="008A3678">
        <w:rPr>
          <w:sz w:val="28"/>
          <w:szCs w:val="28"/>
        </w:rPr>
        <w:t xml:space="preserve"> реализации муниципальной программы </w:t>
      </w:r>
      <w:r w:rsidR="00520D0D">
        <w:rPr>
          <w:sz w:val="28"/>
          <w:szCs w:val="28"/>
        </w:rPr>
        <w:t xml:space="preserve">Ханты-Мансийского района </w:t>
      </w:r>
      <w:r w:rsidR="00D45B26" w:rsidRPr="008A3678">
        <w:rPr>
          <w:sz w:val="28"/>
          <w:szCs w:val="28"/>
        </w:rPr>
        <w:t>«Повышение эффективности муниципального управления Ханты</w:t>
      </w:r>
      <w:r w:rsidR="000747AA" w:rsidRPr="008A3678">
        <w:rPr>
          <w:sz w:val="28"/>
          <w:szCs w:val="28"/>
        </w:rPr>
        <w:t>-Мансийского района на 201</w:t>
      </w:r>
      <w:r w:rsidR="00086887">
        <w:rPr>
          <w:sz w:val="28"/>
          <w:szCs w:val="28"/>
        </w:rPr>
        <w:t>9</w:t>
      </w:r>
      <w:r w:rsidR="00245223">
        <w:rPr>
          <w:sz w:val="28"/>
          <w:szCs w:val="28"/>
        </w:rPr>
        <w:t xml:space="preserve"> – </w:t>
      </w:r>
      <w:r w:rsidR="00443835">
        <w:rPr>
          <w:sz w:val="28"/>
          <w:szCs w:val="28"/>
        </w:rPr>
        <w:t>202</w:t>
      </w:r>
      <w:r w:rsidR="005E7C7A">
        <w:rPr>
          <w:sz w:val="28"/>
          <w:szCs w:val="28"/>
        </w:rPr>
        <w:t>3</w:t>
      </w:r>
      <w:r w:rsidR="00D45B26" w:rsidRPr="008A3678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за 2021 год</w:t>
      </w:r>
    </w:p>
    <w:p w:rsidR="00D45B26" w:rsidRPr="008A3678" w:rsidRDefault="00D45B26" w:rsidP="004B5FF0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B71C3C" w:rsidRDefault="00D45B26" w:rsidP="00B71C3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AF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0540F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7C3AFE">
        <w:rPr>
          <w:rFonts w:ascii="Times New Roman" w:hAnsi="Times New Roman" w:cs="Times New Roman"/>
          <w:sz w:val="28"/>
          <w:szCs w:val="28"/>
        </w:rPr>
        <w:t xml:space="preserve">«Повышение эффективности муниципального управления Ханты-Мансийского района </w:t>
      </w:r>
      <w:r w:rsidR="00245223">
        <w:rPr>
          <w:rFonts w:ascii="Times New Roman" w:hAnsi="Times New Roman" w:cs="Times New Roman"/>
          <w:sz w:val="28"/>
          <w:szCs w:val="28"/>
        </w:rPr>
        <w:br/>
      </w:r>
      <w:r w:rsidRPr="007C3AFE">
        <w:rPr>
          <w:rFonts w:ascii="Times New Roman" w:hAnsi="Times New Roman" w:cs="Times New Roman"/>
          <w:sz w:val="28"/>
          <w:szCs w:val="28"/>
        </w:rPr>
        <w:t>на 201</w:t>
      </w:r>
      <w:r w:rsidR="00086887">
        <w:rPr>
          <w:rFonts w:ascii="Times New Roman" w:hAnsi="Times New Roman" w:cs="Times New Roman"/>
          <w:sz w:val="28"/>
          <w:szCs w:val="28"/>
        </w:rPr>
        <w:t>9</w:t>
      </w:r>
      <w:r w:rsidR="00245223">
        <w:rPr>
          <w:rFonts w:ascii="Times New Roman" w:hAnsi="Times New Roman" w:cs="Times New Roman"/>
          <w:sz w:val="28"/>
          <w:szCs w:val="28"/>
        </w:rPr>
        <w:t xml:space="preserve"> – </w:t>
      </w:r>
      <w:r w:rsidRPr="007C3AFE">
        <w:rPr>
          <w:rFonts w:ascii="Times New Roman" w:hAnsi="Times New Roman" w:cs="Times New Roman"/>
          <w:sz w:val="28"/>
          <w:szCs w:val="28"/>
        </w:rPr>
        <w:t>20</w:t>
      </w:r>
      <w:r w:rsidR="00443835" w:rsidRPr="007C3AFE">
        <w:rPr>
          <w:rFonts w:ascii="Times New Roman" w:hAnsi="Times New Roman" w:cs="Times New Roman"/>
          <w:sz w:val="28"/>
          <w:szCs w:val="28"/>
        </w:rPr>
        <w:t>2</w:t>
      </w:r>
      <w:r w:rsidR="005E7C7A">
        <w:rPr>
          <w:rFonts w:ascii="Times New Roman" w:hAnsi="Times New Roman" w:cs="Times New Roman"/>
          <w:sz w:val="28"/>
          <w:szCs w:val="28"/>
        </w:rPr>
        <w:t>3</w:t>
      </w:r>
      <w:r w:rsidR="0081737A" w:rsidRPr="007C3AFE">
        <w:rPr>
          <w:rFonts w:ascii="Times New Roman" w:hAnsi="Times New Roman" w:cs="Times New Roman"/>
          <w:sz w:val="28"/>
          <w:szCs w:val="28"/>
        </w:rPr>
        <w:t xml:space="preserve"> </w:t>
      </w:r>
      <w:r w:rsidRPr="007C3AFE">
        <w:rPr>
          <w:rFonts w:ascii="Times New Roman" w:hAnsi="Times New Roman" w:cs="Times New Roman"/>
          <w:sz w:val="28"/>
          <w:szCs w:val="28"/>
        </w:rPr>
        <w:t>годы»</w:t>
      </w:r>
      <w:r w:rsidR="00DA7A6E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5C23A8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817536" w:rsidRPr="007C3AF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Ханты-Мансийского района </w:t>
      </w:r>
      <w:r w:rsidR="00F3626B" w:rsidRPr="00970EE0">
        <w:rPr>
          <w:rFonts w:ascii="Times New Roman" w:hAnsi="Times New Roman" w:cs="Times New Roman"/>
          <w:sz w:val="28"/>
          <w:szCs w:val="28"/>
        </w:rPr>
        <w:t xml:space="preserve">от </w:t>
      </w:r>
      <w:hyperlink r:id="rId8" w:history="1">
        <w:r w:rsidR="00970EE0" w:rsidRPr="00970EE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07.09.2018 № 246</w:t>
        </w:r>
        <w:r w:rsidR="00245223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 xml:space="preserve"> «</w:t>
        </w:r>
        <w:r w:rsidR="00970EE0" w:rsidRPr="00970EE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реализации"</w:t>
        </w:r>
      </w:hyperlink>
      <w:r w:rsidR="00DF52FF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5C23A8">
        <w:rPr>
          <w:rStyle w:val="af"/>
          <w:rFonts w:ascii="Times New Roman" w:hAnsi="Times New Roman"/>
          <w:color w:val="auto"/>
          <w:sz w:val="28"/>
          <w:szCs w:val="28"/>
          <w:u w:val="none"/>
        </w:rPr>
        <w:t xml:space="preserve">и утверждена </w:t>
      </w:r>
      <w:r w:rsidR="005C23A8" w:rsidRPr="007C3AF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Ханты-Мансийского района от </w:t>
      </w:r>
      <w:r w:rsidR="005C23A8">
        <w:rPr>
          <w:rFonts w:ascii="Times New Roman" w:hAnsi="Times New Roman" w:cs="Times New Roman"/>
          <w:sz w:val="28"/>
          <w:szCs w:val="28"/>
        </w:rPr>
        <w:t>12</w:t>
      </w:r>
      <w:r w:rsidR="005C23A8" w:rsidRPr="007C3AFE">
        <w:rPr>
          <w:rFonts w:ascii="Times New Roman" w:hAnsi="Times New Roman" w:cs="Times New Roman"/>
          <w:sz w:val="28"/>
          <w:szCs w:val="28"/>
        </w:rPr>
        <w:t>.11.201</w:t>
      </w:r>
      <w:r w:rsidR="005C23A8">
        <w:rPr>
          <w:rFonts w:ascii="Times New Roman" w:hAnsi="Times New Roman" w:cs="Times New Roman"/>
          <w:sz w:val="28"/>
          <w:szCs w:val="28"/>
        </w:rPr>
        <w:t>8</w:t>
      </w:r>
      <w:r w:rsidR="005C23A8" w:rsidRPr="007C3AFE">
        <w:rPr>
          <w:rFonts w:ascii="Times New Roman" w:hAnsi="Times New Roman" w:cs="Times New Roman"/>
          <w:sz w:val="28"/>
          <w:szCs w:val="28"/>
        </w:rPr>
        <w:t xml:space="preserve"> № 3</w:t>
      </w:r>
      <w:r w:rsidR="005C23A8">
        <w:rPr>
          <w:rFonts w:ascii="Times New Roman" w:hAnsi="Times New Roman" w:cs="Times New Roman"/>
          <w:sz w:val="28"/>
          <w:szCs w:val="28"/>
        </w:rPr>
        <w:t>31</w:t>
      </w:r>
      <w:r w:rsidR="005C23A8" w:rsidRPr="007C3AFE">
        <w:rPr>
          <w:rFonts w:ascii="Times New Roman" w:hAnsi="Times New Roman" w:cs="Times New Roman"/>
          <w:sz w:val="28"/>
          <w:szCs w:val="28"/>
        </w:rPr>
        <w:t xml:space="preserve"> </w:t>
      </w:r>
      <w:r w:rsidR="005C23A8" w:rsidRPr="00B71C3C">
        <w:rPr>
          <w:rFonts w:ascii="Times New Roman" w:hAnsi="Times New Roman" w:cs="Times New Roman"/>
          <w:sz w:val="28"/>
          <w:szCs w:val="28"/>
        </w:rPr>
        <w:t>(</w:t>
      </w:r>
      <w:r w:rsidR="005C23A8">
        <w:rPr>
          <w:rFonts w:ascii="Times New Roman" w:hAnsi="Times New Roman" w:cs="Times New Roman"/>
          <w:sz w:val="28"/>
          <w:szCs w:val="28"/>
        </w:rPr>
        <w:t>в редакции от 03.12.2021 № 311</w:t>
      </w:r>
      <w:r w:rsidR="005C23A8" w:rsidRPr="00B71C3C">
        <w:rPr>
          <w:rFonts w:ascii="Times New Roman" w:hAnsi="Times New Roman" w:cs="Times New Roman"/>
          <w:sz w:val="28"/>
          <w:szCs w:val="28"/>
        </w:rPr>
        <w:t>)</w:t>
      </w:r>
      <w:r w:rsidR="005C23A8">
        <w:rPr>
          <w:rFonts w:ascii="Times New Roman" w:hAnsi="Times New Roman" w:cs="Times New Roman"/>
          <w:sz w:val="28"/>
          <w:szCs w:val="28"/>
        </w:rPr>
        <w:t>.</w:t>
      </w:r>
    </w:p>
    <w:p w:rsidR="00D45B26" w:rsidRPr="008A3678" w:rsidRDefault="008D68B6" w:rsidP="00B71C3C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Цель</w:t>
      </w:r>
      <w:r w:rsidR="005C23A8">
        <w:rPr>
          <w:rFonts w:ascii="Times New Roman" w:hAnsi="Times New Roman"/>
          <w:sz w:val="28"/>
          <w:szCs w:val="28"/>
        </w:rPr>
        <w:t>ю</w:t>
      </w:r>
      <w:r w:rsidRPr="008A3678">
        <w:rPr>
          <w:rFonts w:ascii="Times New Roman" w:hAnsi="Times New Roman"/>
          <w:sz w:val="28"/>
          <w:szCs w:val="28"/>
        </w:rPr>
        <w:t xml:space="preserve"> П</w:t>
      </w:r>
      <w:r w:rsidR="00817536" w:rsidRPr="008A3678">
        <w:rPr>
          <w:rFonts w:ascii="Times New Roman" w:hAnsi="Times New Roman"/>
          <w:sz w:val="28"/>
          <w:szCs w:val="28"/>
        </w:rPr>
        <w:t>рограммы</w:t>
      </w:r>
      <w:r w:rsidR="005C23A8">
        <w:rPr>
          <w:rFonts w:ascii="Times New Roman" w:hAnsi="Times New Roman"/>
          <w:sz w:val="28"/>
          <w:szCs w:val="28"/>
        </w:rPr>
        <w:t xml:space="preserve"> является </w:t>
      </w:r>
      <w:r w:rsidR="00817536" w:rsidRPr="008A3678">
        <w:rPr>
          <w:rFonts w:ascii="Times New Roman" w:hAnsi="Times New Roman"/>
          <w:sz w:val="28"/>
          <w:szCs w:val="28"/>
        </w:rPr>
        <w:t>создание условий для развития и совершенствования эффективности мун</w:t>
      </w:r>
      <w:r w:rsidR="001D04EF" w:rsidRPr="008A3678">
        <w:rPr>
          <w:rFonts w:ascii="Times New Roman" w:hAnsi="Times New Roman"/>
          <w:sz w:val="28"/>
          <w:szCs w:val="28"/>
        </w:rPr>
        <w:t>иципального управления в Ханты-М</w:t>
      </w:r>
      <w:r w:rsidR="00817536" w:rsidRPr="008A3678">
        <w:rPr>
          <w:rFonts w:ascii="Times New Roman" w:hAnsi="Times New Roman"/>
          <w:sz w:val="28"/>
          <w:szCs w:val="28"/>
        </w:rPr>
        <w:t>ансийском районе</w:t>
      </w:r>
      <w:r w:rsidR="001D04EF" w:rsidRPr="008A3678">
        <w:rPr>
          <w:rFonts w:ascii="Times New Roman" w:hAnsi="Times New Roman"/>
          <w:sz w:val="28"/>
          <w:szCs w:val="28"/>
        </w:rPr>
        <w:t>.</w:t>
      </w:r>
    </w:p>
    <w:p w:rsidR="001D04EF" w:rsidRPr="008A3678" w:rsidRDefault="008D68B6" w:rsidP="004B5F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Решение задач и достижение цели, определенных Программой, реализуется через основные мероприятия:</w:t>
      </w:r>
    </w:p>
    <w:p w:rsidR="001D04EF" w:rsidRPr="008A3678" w:rsidRDefault="008D68B6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1.</w:t>
      </w:r>
      <w:r w:rsidR="000E2ACD" w:rsidRPr="008A3678"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>Совершенствование и обеспечение работы системы дополнительного профессионального образования</w:t>
      </w:r>
      <w:r w:rsidR="000E2ACD" w:rsidRPr="008A3678">
        <w:rPr>
          <w:rFonts w:ascii="Times New Roman" w:hAnsi="Times New Roman"/>
          <w:sz w:val="28"/>
          <w:szCs w:val="28"/>
        </w:rPr>
        <w:t xml:space="preserve"> муниципальных служащих и лиц, включенных в кадровый </w:t>
      </w:r>
      <w:r w:rsidR="00245223">
        <w:rPr>
          <w:rFonts w:ascii="Times New Roman" w:hAnsi="Times New Roman"/>
          <w:sz w:val="28"/>
          <w:szCs w:val="28"/>
        </w:rPr>
        <w:t>резерв Ханты-Мансийского района.</w:t>
      </w:r>
    </w:p>
    <w:p w:rsidR="000E2ACD" w:rsidRPr="008A3678" w:rsidRDefault="000E2ACD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2. Обеспечение выполнения полномочий и функций админис</w:t>
      </w:r>
      <w:r w:rsidR="00245223">
        <w:rPr>
          <w:rFonts w:ascii="Times New Roman" w:hAnsi="Times New Roman"/>
          <w:sz w:val="28"/>
          <w:szCs w:val="28"/>
        </w:rPr>
        <w:t>трации Ханты-Мансийского района.</w:t>
      </w:r>
    </w:p>
    <w:p w:rsidR="000E2ACD" w:rsidRPr="008A3678" w:rsidRDefault="000E2ACD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3. 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</w:t>
      </w:r>
      <w:r w:rsidR="00245223">
        <w:rPr>
          <w:rFonts w:ascii="Times New Roman" w:hAnsi="Times New Roman"/>
          <w:sz w:val="28"/>
          <w:szCs w:val="28"/>
        </w:rPr>
        <w:t>.</w:t>
      </w:r>
    </w:p>
    <w:p w:rsidR="005C23A8" w:rsidRPr="008A3678" w:rsidRDefault="0081737A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4. Обеспечение выполнения отдельных государственных полномочий и функций.</w:t>
      </w:r>
    </w:p>
    <w:p w:rsidR="0081737A" w:rsidRPr="008A3678" w:rsidRDefault="0081737A" w:rsidP="004B5F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Объе</w:t>
      </w:r>
      <w:r w:rsidR="00572AF8">
        <w:rPr>
          <w:rFonts w:ascii="Times New Roman" w:hAnsi="Times New Roman"/>
          <w:sz w:val="28"/>
          <w:szCs w:val="28"/>
        </w:rPr>
        <w:t>м</w:t>
      </w:r>
      <w:r w:rsidR="005E7C7A">
        <w:rPr>
          <w:rFonts w:ascii="Times New Roman" w:hAnsi="Times New Roman"/>
          <w:sz w:val="28"/>
          <w:szCs w:val="28"/>
        </w:rPr>
        <w:t xml:space="preserve"> финансирования Программы в 2021</w:t>
      </w:r>
      <w:r w:rsidR="005C23A8">
        <w:rPr>
          <w:rFonts w:ascii="Times New Roman" w:hAnsi="Times New Roman"/>
          <w:sz w:val="28"/>
          <w:szCs w:val="28"/>
        </w:rPr>
        <w:t xml:space="preserve"> году составил</w:t>
      </w:r>
      <w:r w:rsidRPr="008A3678">
        <w:rPr>
          <w:rFonts w:ascii="Times New Roman" w:hAnsi="Times New Roman"/>
          <w:sz w:val="28"/>
          <w:szCs w:val="28"/>
        </w:rPr>
        <w:t xml:space="preserve"> – </w:t>
      </w:r>
      <w:r w:rsidR="00245223">
        <w:rPr>
          <w:rFonts w:ascii="Times New Roman" w:hAnsi="Times New Roman"/>
          <w:sz w:val="28"/>
          <w:szCs w:val="28"/>
        </w:rPr>
        <w:br/>
      </w:r>
      <w:r w:rsidR="004E47FA">
        <w:rPr>
          <w:rFonts w:ascii="Times New Roman" w:hAnsi="Times New Roman"/>
          <w:sz w:val="28"/>
          <w:szCs w:val="28"/>
        </w:rPr>
        <w:t>284 749,7</w:t>
      </w:r>
      <w:r w:rsidRPr="008A3678">
        <w:rPr>
          <w:rFonts w:ascii="Times New Roman" w:hAnsi="Times New Roman"/>
          <w:sz w:val="28"/>
          <w:szCs w:val="28"/>
        </w:rPr>
        <w:t xml:space="preserve"> тыс.</w:t>
      </w:r>
      <w:r w:rsidR="00890F84"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 xml:space="preserve">рублей, в том числе средства бюджета </w:t>
      </w:r>
      <w:r w:rsidRPr="00BD2E2C">
        <w:rPr>
          <w:rFonts w:ascii="Times New Roman" w:hAnsi="Times New Roman"/>
          <w:sz w:val="28"/>
          <w:szCs w:val="28"/>
        </w:rPr>
        <w:t xml:space="preserve">района – </w:t>
      </w:r>
      <w:r w:rsidR="00245223">
        <w:rPr>
          <w:rFonts w:ascii="Times New Roman" w:hAnsi="Times New Roman"/>
          <w:sz w:val="28"/>
          <w:szCs w:val="28"/>
        </w:rPr>
        <w:br/>
      </w:r>
      <w:r w:rsidR="004E47FA">
        <w:rPr>
          <w:rFonts w:ascii="Times New Roman" w:hAnsi="Times New Roman"/>
          <w:sz w:val="28"/>
          <w:szCs w:val="28"/>
        </w:rPr>
        <w:lastRenderedPageBreak/>
        <w:t>279 833,6</w:t>
      </w:r>
      <w:r w:rsidRPr="008A3678">
        <w:rPr>
          <w:rFonts w:ascii="Times New Roman" w:hAnsi="Times New Roman"/>
          <w:sz w:val="28"/>
          <w:szCs w:val="28"/>
        </w:rPr>
        <w:t xml:space="preserve"> тыс.</w:t>
      </w:r>
      <w:r w:rsidR="00890F84"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>рублей</w:t>
      </w:r>
      <w:r w:rsidR="00DC7472">
        <w:rPr>
          <w:rFonts w:ascii="Times New Roman" w:hAnsi="Times New Roman"/>
          <w:sz w:val="28"/>
          <w:szCs w:val="28"/>
        </w:rPr>
        <w:t>, бюджета автономного округа – 917,7 тыс. рублей, средства федерального бюджета – 3 998,4 тыс. рублей.</w:t>
      </w:r>
    </w:p>
    <w:p w:rsidR="0081737A" w:rsidRPr="008A3678" w:rsidRDefault="00514A0B" w:rsidP="004B5F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мероприятий Программы в</w:t>
      </w:r>
      <w:r w:rsidR="005E7C7A">
        <w:rPr>
          <w:rFonts w:ascii="Times New Roman" w:hAnsi="Times New Roman"/>
          <w:sz w:val="28"/>
          <w:szCs w:val="28"/>
        </w:rPr>
        <w:t xml:space="preserve"> 2021</w:t>
      </w:r>
      <w:r w:rsidR="004E47F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4E4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финансовые средства освоены </w:t>
      </w:r>
      <w:r w:rsidR="004E47FA">
        <w:rPr>
          <w:rFonts w:ascii="Times New Roman" w:hAnsi="Times New Roman"/>
          <w:sz w:val="28"/>
          <w:szCs w:val="28"/>
        </w:rPr>
        <w:t>объеме</w:t>
      </w:r>
      <w:r w:rsidR="009C2172" w:rsidRPr="00055DAA">
        <w:rPr>
          <w:rFonts w:ascii="Times New Roman" w:hAnsi="Times New Roman"/>
          <w:sz w:val="28"/>
          <w:szCs w:val="28"/>
        </w:rPr>
        <w:t xml:space="preserve"> </w:t>
      </w:r>
      <w:r w:rsidR="0081737A" w:rsidRPr="00A500BE">
        <w:rPr>
          <w:rFonts w:ascii="Times New Roman" w:hAnsi="Times New Roman"/>
          <w:sz w:val="28"/>
          <w:szCs w:val="28"/>
        </w:rPr>
        <w:t>–</w:t>
      </w:r>
      <w:r w:rsidR="008A05CA" w:rsidRPr="00A500BE">
        <w:rPr>
          <w:rFonts w:ascii="Times New Roman" w:hAnsi="Times New Roman"/>
          <w:sz w:val="28"/>
          <w:szCs w:val="28"/>
        </w:rPr>
        <w:t xml:space="preserve"> </w:t>
      </w:r>
      <w:r w:rsidR="00DC7472">
        <w:rPr>
          <w:rFonts w:ascii="Times New Roman" w:hAnsi="Times New Roman"/>
          <w:sz w:val="28"/>
          <w:szCs w:val="28"/>
        </w:rPr>
        <w:t>275 135,0</w:t>
      </w:r>
      <w:r w:rsidR="00BD3F45" w:rsidRPr="00055DAA">
        <w:rPr>
          <w:rFonts w:ascii="Times New Roman" w:hAnsi="Times New Roman"/>
          <w:sz w:val="28"/>
          <w:szCs w:val="28"/>
        </w:rPr>
        <w:t xml:space="preserve"> </w:t>
      </w:r>
      <w:r w:rsidR="0081737A" w:rsidRPr="00055DAA">
        <w:rPr>
          <w:rFonts w:ascii="Times New Roman" w:hAnsi="Times New Roman"/>
          <w:sz w:val="28"/>
          <w:szCs w:val="28"/>
        </w:rPr>
        <w:t>тыс</w:t>
      </w:r>
      <w:r w:rsidR="00BD3F45" w:rsidRPr="00055DAA">
        <w:rPr>
          <w:rFonts w:ascii="Times New Roman" w:hAnsi="Times New Roman"/>
          <w:sz w:val="28"/>
          <w:szCs w:val="28"/>
        </w:rPr>
        <w:t>.</w:t>
      </w:r>
      <w:r w:rsidR="00DA37F7">
        <w:rPr>
          <w:rFonts w:ascii="Times New Roman" w:hAnsi="Times New Roman"/>
          <w:sz w:val="28"/>
          <w:szCs w:val="28"/>
        </w:rPr>
        <w:t xml:space="preserve"> </w:t>
      </w:r>
      <w:r w:rsidR="00BD3F45" w:rsidRPr="00055DAA">
        <w:rPr>
          <w:rFonts w:ascii="Times New Roman" w:hAnsi="Times New Roman"/>
          <w:sz w:val="28"/>
          <w:szCs w:val="28"/>
        </w:rPr>
        <w:t xml:space="preserve">рублей, </w:t>
      </w:r>
      <w:r w:rsidR="009C2172" w:rsidRPr="00055DAA">
        <w:rPr>
          <w:rFonts w:ascii="Times New Roman" w:hAnsi="Times New Roman"/>
          <w:sz w:val="28"/>
          <w:szCs w:val="28"/>
        </w:rPr>
        <w:t xml:space="preserve">что </w:t>
      </w:r>
      <w:r w:rsidR="009C2172" w:rsidRPr="006632AD">
        <w:rPr>
          <w:rFonts w:ascii="Times New Roman" w:hAnsi="Times New Roman"/>
          <w:sz w:val="28"/>
          <w:szCs w:val="28"/>
        </w:rPr>
        <w:t xml:space="preserve">составляет </w:t>
      </w:r>
      <w:r w:rsidR="00DC7472">
        <w:rPr>
          <w:rFonts w:ascii="Times New Roman" w:hAnsi="Times New Roman"/>
          <w:sz w:val="28"/>
          <w:szCs w:val="28"/>
        </w:rPr>
        <w:t>96,6</w:t>
      </w:r>
      <w:r w:rsidR="00BD3F45" w:rsidRPr="006632AD">
        <w:rPr>
          <w:rFonts w:ascii="Times New Roman" w:hAnsi="Times New Roman"/>
          <w:sz w:val="28"/>
          <w:szCs w:val="28"/>
        </w:rPr>
        <w:t>%</w:t>
      </w:r>
      <w:r w:rsidR="00BD3F45" w:rsidRPr="00055DAA">
        <w:rPr>
          <w:rFonts w:ascii="Times New Roman" w:hAnsi="Times New Roman"/>
          <w:sz w:val="28"/>
          <w:szCs w:val="28"/>
        </w:rPr>
        <w:t xml:space="preserve"> </w:t>
      </w:r>
      <w:r w:rsidR="00245223">
        <w:rPr>
          <w:rFonts w:ascii="Times New Roman" w:hAnsi="Times New Roman"/>
          <w:sz w:val="28"/>
          <w:szCs w:val="28"/>
        </w:rPr>
        <w:br/>
      </w:r>
      <w:r w:rsidR="00BD3F45" w:rsidRPr="00055DAA">
        <w:rPr>
          <w:rFonts w:ascii="Times New Roman" w:hAnsi="Times New Roman"/>
          <w:sz w:val="28"/>
          <w:szCs w:val="28"/>
        </w:rPr>
        <w:t>от предусмотренн</w:t>
      </w:r>
      <w:r w:rsidR="00572AF8">
        <w:rPr>
          <w:rFonts w:ascii="Times New Roman" w:hAnsi="Times New Roman"/>
          <w:sz w:val="28"/>
          <w:szCs w:val="28"/>
        </w:rPr>
        <w:t>ы</w:t>
      </w:r>
      <w:r w:rsidR="00F90306">
        <w:rPr>
          <w:rFonts w:ascii="Times New Roman" w:hAnsi="Times New Roman"/>
          <w:sz w:val="28"/>
          <w:szCs w:val="28"/>
        </w:rPr>
        <w:t>х бюджетных ассигнований на 2021</w:t>
      </w:r>
      <w:r w:rsidR="00BD3F45" w:rsidRPr="00055DAA">
        <w:rPr>
          <w:rFonts w:ascii="Times New Roman" w:hAnsi="Times New Roman"/>
          <w:sz w:val="28"/>
          <w:szCs w:val="28"/>
        </w:rPr>
        <w:t xml:space="preserve"> год.</w:t>
      </w:r>
    </w:p>
    <w:p w:rsidR="00526235" w:rsidRDefault="0081737A" w:rsidP="00526235">
      <w:pPr>
        <w:pStyle w:val="a3"/>
        <w:ind w:firstLine="708"/>
        <w:jc w:val="both"/>
        <w:rPr>
          <w:bCs/>
          <w:sz w:val="28"/>
          <w:szCs w:val="28"/>
        </w:rPr>
      </w:pPr>
      <w:r w:rsidRPr="008A3678">
        <w:rPr>
          <w:sz w:val="28"/>
          <w:szCs w:val="28"/>
        </w:rPr>
        <w:t xml:space="preserve">Исполнение Программы в разрезе </w:t>
      </w:r>
      <w:r w:rsidR="004E47FA">
        <w:rPr>
          <w:sz w:val="28"/>
          <w:szCs w:val="28"/>
        </w:rPr>
        <w:t xml:space="preserve">основных </w:t>
      </w:r>
      <w:r w:rsidRPr="008A3678">
        <w:rPr>
          <w:sz w:val="28"/>
          <w:szCs w:val="28"/>
        </w:rPr>
        <w:t>мероприя</w:t>
      </w:r>
      <w:r w:rsidR="0049733E" w:rsidRPr="008A3678">
        <w:rPr>
          <w:sz w:val="28"/>
          <w:szCs w:val="28"/>
        </w:rPr>
        <w:t xml:space="preserve">тий представлено </w:t>
      </w:r>
      <w:r w:rsidR="00245223">
        <w:rPr>
          <w:sz w:val="28"/>
          <w:szCs w:val="28"/>
        </w:rPr>
        <w:br/>
      </w:r>
      <w:r w:rsidR="0049733E" w:rsidRPr="008A3678">
        <w:rPr>
          <w:sz w:val="28"/>
          <w:szCs w:val="28"/>
        </w:rPr>
        <w:t>в приложении 1</w:t>
      </w:r>
      <w:r w:rsidR="00526235">
        <w:rPr>
          <w:sz w:val="28"/>
          <w:szCs w:val="28"/>
        </w:rPr>
        <w:t>, анализ</w:t>
      </w:r>
      <w:r w:rsidR="00526235" w:rsidRPr="00526235">
        <w:rPr>
          <w:bCs/>
          <w:sz w:val="28"/>
          <w:szCs w:val="28"/>
        </w:rPr>
        <w:t xml:space="preserve"> </w:t>
      </w:r>
      <w:r w:rsidR="00526235">
        <w:rPr>
          <w:bCs/>
          <w:sz w:val="28"/>
          <w:szCs w:val="28"/>
        </w:rPr>
        <w:t>показателей эффективности реализации Программы</w:t>
      </w:r>
      <w:r w:rsidR="00245223">
        <w:rPr>
          <w:bCs/>
          <w:sz w:val="28"/>
          <w:szCs w:val="28"/>
        </w:rPr>
        <w:t xml:space="preserve"> –</w:t>
      </w:r>
      <w:r w:rsidR="00526235">
        <w:rPr>
          <w:bCs/>
          <w:sz w:val="28"/>
          <w:szCs w:val="28"/>
        </w:rPr>
        <w:t xml:space="preserve"> </w:t>
      </w:r>
      <w:r w:rsidR="00245223">
        <w:rPr>
          <w:bCs/>
          <w:sz w:val="28"/>
          <w:szCs w:val="28"/>
        </w:rPr>
        <w:br/>
      </w:r>
      <w:r w:rsidR="00526235">
        <w:rPr>
          <w:bCs/>
          <w:sz w:val="28"/>
          <w:szCs w:val="28"/>
        </w:rPr>
        <w:t>в приложении 2.</w:t>
      </w:r>
    </w:p>
    <w:p w:rsidR="00F0453A" w:rsidRPr="008A3678" w:rsidRDefault="00F0453A" w:rsidP="005262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Финансирование Прог</w:t>
      </w:r>
      <w:r w:rsidR="0049733E" w:rsidRPr="008A3678">
        <w:rPr>
          <w:rFonts w:ascii="Times New Roman" w:hAnsi="Times New Roman"/>
          <w:sz w:val="28"/>
          <w:szCs w:val="28"/>
        </w:rPr>
        <w:t>раммы по мероприятиям</w:t>
      </w:r>
      <w:r w:rsidRPr="008A3678">
        <w:rPr>
          <w:rFonts w:ascii="Times New Roman" w:hAnsi="Times New Roman"/>
          <w:sz w:val="28"/>
          <w:szCs w:val="28"/>
        </w:rPr>
        <w:t>:</w:t>
      </w:r>
    </w:p>
    <w:p w:rsidR="00DA7ECC" w:rsidRPr="008A3678" w:rsidRDefault="00F0453A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05FA">
        <w:rPr>
          <w:rFonts w:ascii="Times New Roman" w:hAnsi="Times New Roman"/>
          <w:sz w:val="28"/>
          <w:szCs w:val="28"/>
        </w:rPr>
        <w:t>Основное мероприятие 1</w:t>
      </w:r>
      <w:r w:rsidR="00DA7ECC" w:rsidRPr="00C305FA">
        <w:rPr>
          <w:rFonts w:ascii="Times New Roman" w:hAnsi="Times New Roman"/>
          <w:sz w:val="28"/>
          <w:szCs w:val="28"/>
        </w:rPr>
        <w:t>.</w:t>
      </w:r>
      <w:r w:rsidR="009C259F" w:rsidRPr="009C2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59F" w:rsidRPr="008A3678">
        <w:rPr>
          <w:rFonts w:ascii="Times New Roman" w:hAnsi="Times New Roman"/>
          <w:color w:val="000000"/>
          <w:sz w:val="28"/>
          <w:szCs w:val="28"/>
        </w:rPr>
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Ханты-Мансийского района</w:t>
      </w:r>
    </w:p>
    <w:p w:rsidR="001D5F8D" w:rsidRDefault="001D5F8D" w:rsidP="001D5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E1AB8">
        <w:rPr>
          <w:rFonts w:ascii="Times New Roman" w:hAnsi="Times New Roman"/>
          <w:sz w:val="28"/>
          <w:szCs w:val="28"/>
        </w:rPr>
        <w:t xml:space="preserve">Мероприятие включает в себя </w:t>
      </w:r>
      <w:r>
        <w:rPr>
          <w:rFonts w:ascii="Times New Roman" w:hAnsi="Times New Roman"/>
          <w:sz w:val="28"/>
          <w:szCs w:val="28"/>
        </w:rPr>
        <w:t xml:space="preserve">дополнительное профессиональное образование муниципальных служащих администрации района и ее органов </w:t>
      </w:r>
      <w:r w:rsidRPr="000E1AB8">
        <w:rPr>
          <w:rFonts w:ascii="Times New Roman" w:hAnsi="Times New Roman"/>
          <w:sz w:val="28"/>
          <w:szCs w:val="28"/>
        </w:rPr>
        <w:t xml:space="preserve">посредством дистанционных методов обучения, заочной, </w:t>
      </w:r>
      <w:r>
        <w:rPr>
          <w:rFonts w:ascii="Times New Roman" w:hAnsi="Times New Roman"/>
          <w:sz w:val="28"/>
          <w:szCs w:val="28"/>
        </w:rPr>
        <w:t>очно-заочной</w:t>
      </w:r>
      <w:r w:rsidRPr="000E1AB8">
        <w:rPr>
          <w:rFonts w:ascii="Times New Roman" w:hAnsi="Times New Roman"/>
          <w:sz w:val="28"/>
          <w:szCs w:val="28"/>
        </w:rPr>
        <w:t>, очной формах обучения, участие в курсах и семинарах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5F8D" w:rsidRPr="008A3678" w:rsidRDefault="001D5F8D" w:rsidP="001D5F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Фактическое освоение средс</w:t>
      </w:r>
      <w:r>
        <w:rPr>
          <w:rFonts w:ascii="Times New Roman" w:hAnsi="Times New Roman"/>
          <w:sz w:val="28"/>
          <w:szCs w:val="28"/>
        </w:rPr>
        <w:t xml:space="preserve">тв </w:t>
      </w:r>
      <w:r w:rsidR="00514A0B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2021</w:t>
      </w:r>
      <w:r w:rsidR="00514A0B">
        <w:rPr>
          <w:rFonts w:ascii="Times New Roman" w:hAnsi="Times New Roman"/>
          <w:sz w:val="28"/>
          <w:szCs w:val="28"/>
        </w:rPr>
        <w:t xml:space="preserve"> год</w:t>
      </w:r>
      <w:r w:rsidRPr="008A3678">
        <w:rPr>
          <w:rFonts w:ascii="Times New Roman" w:hAnsi="Times New Roman"/>
          <w:sz w:val="28"/>
          <w:szCs w:val="28"/>
        </w:rPr>
        <w:t xml:space="preserve"> по данному мероприятию составляет </w:t>
      </w:r>
      <w:r w:rsidRPr="006632AD">
        <w:rPr>
          <w:rFonts w:ascii="Times New Roman" w:hAnsi="Times New Roman"/>
          <w:sz w:val="28"/>
          <w:szCs w:val="28"/>
        </w:rPr>
        <w:t>–</w:t>
      </w:r>
      <w:r w:rsidR="00514A0B">
        <w:rPr>
          <w:rFonts w:ascii="Times New Roman" w:hAnsi="Times New Roman"/>
          <w:sz w:val="28"/>
          <w:szCs w:val="28"/>
        </w:rPr>
        <w:t xml:space="preserve"> 520,2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 xml:space="preserve">рублей, при плановых ассигнованиях – </w:t>
      </w:r>
      <w:r>
        <w:rPr>
          <w:rFonts w:ascii="Times New Roman" w:hAnsi="Times New Roman"/>
          <w:sz w:val="28"/>
          <w:szCs w:val="28"/>
        </w:rPr>
        <w:t>786,0</w:t>
      </w:r>
      <w:r w:rsidRPr="008A367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678">
        <w:rPr>
          <w:rFonts w:ascii="Times New Roman" w:hAnsi="Times New Roman"/>
          <w:sz w:val="28"/>
          <w:szCs w:val="28"/>
        </w:rPr>
        <w:t>рублей, или</w:t>
      </w:r>
      <w:r>
        <w:rPr>
          <w:rFonts w:ascii="Times New Roman" w:hAnsi="Times New Roman"/>
          <w:sz w:val="28"/>
          <w:szCs w:val="28"/>
        </w:rPr>
        <w:t xml:space="preserve"> 66</w:t>
      </w:r>
      <w:r w:rsidR="00514A0B">
        <w:rPr>
          <w:rFonts w:ascii="Times New Roman" w:hAnsi="Times New Roman"/>
          <w:sz w:val="28"/>
          <w:szCs w:val="28"/>
        </w:rPr>
        <w:t>,2</w:t>
      </w:r>
      <w:r w:rsidRPr="00070324">
        <w:rPr>
          <w:rFonts w:ascii="Times New Roman" w:hAnsi="Times New Roman"/>
          <w:sz w:val="28"/>
          <w:szCs w:val="28"/>
        </w:rPr>
        <w:t>%.</w:t>
      </w:r>
      <w:r w:rsidRPr="008A3678">
        <w:rPr>
          <w:rFonts w:ascii="Times New Roman" w:hAnsi="Times New Roman"/>
          <w:sz w:val="28"/>
          <w:szCs w:val="28"/>
        </w:rPr>
        <w:t xml:space="preserve"> </w:t>
      </w:r>
    </w:p>
    <w:p w:rsidR="00EB37BF" w:rsidRDefault="00907A18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реализации мероприятия </w:t>
      </w:r>
      <w:r w:rsidR="00473B5D">
        <w:rPr>
          <w:rFonts w:ascii="Times New Roman" w:hAnsi="Times New Roman"/>
          <w:sz w:val="28"/>
          <w:szCs w:val="28"/>
        </w:rPr>
        <w:t>является показатель, отражающий долю</w:t>
      </w:r>
      <w:r w:rsidR="00B217F2" w:rsidRPr="008A3678">
        <w:rPr>
          <w:rFonts w:ascii="Times New Roman" w:hAnsi="Times New Roman"/>
          <w:sz w:val="28"/>
          <w:szCs w:val="28"/>
        </w:rPr>
        <w:t xml:space="preserve"> работников администрации района, получивших дополнительное профессионально</w:t>
      </w:r>
      <w:r w:rsidR="007D60AA">
        <w:rPr>
          <w:rFonts w:ascii="Times New Roman" w:hAnsi="Times New Roman"/>
          <w:sz w:val="28"/>
          <w:szCs w:val="28"/>
        </w:rPr>
        <w:t>е</w:t>
      </w:r>
      <w:r w:rsidR="00B217F2" w:rsidRPr="008A3678">
        <w:rPr>
          <w:rFonts w:ascii="Times New Roman" w:hAnsi="Times New Roman"/>
          <w:sz w:val="28"/>
          <w:szCs w:val="28"/>
        </w:rPr>
        <w:t xml:space="preserve"> образование, от общего числа служащих, подлежащих направлению на обучение п</w:t>
      </w:r>
      <w:r w:rsidR="00BD3F45" w:rsidRPr="008A3678">
        <w:rPr>
          <w:rFonts w:ascii="Times New Roman" w:hAnsi="Times New Roman"/>
          <w:sz w:val="28"/>
          <w:szCs w:val="28"/>
        </w:rPr>
        <w:t xml:space="preserve">о программе </w:t>
      </w:r>
      <w:r w:rsidR="00CE2374" w:rsidRPr="008A3678">
        <w:rPr>
          <w:rFonts w:ascii="Times New Roman" w:hAnsi="Times New Roman"/>
          <w:sz w:val="28"/>
          <w:szCs w:val="28"/>
        </w:rPr>
        <w:t>дополнительного</w:t>
      </w:r>
      <w:r w:rsidR="00BD3F45" w:rsidRPr="008A3678">
        <w:rPr>
          <w:rFonts w:ascii="Times New Roman" w:hAnsi="Times New Roman"/>
          <w:sz w:val="28"/>
          <w:szCs w:val="28"/>
        </w:rPr>
        <w:t xml:space="preserve"> </w:t>
      </w:r>
      <w:r w:rsidR="000D6553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B217F2" w:rsidRPr="008A3678">
        <w:rPr>
          <w:rFonts w:ascii="Times New Roman" w:hAnsi="Times New Roman"/>
          <w:sz w:val="28"/>
          <w:szCs w:val="28"/>
        </w:rPr>
        <w:t>образования</w:t>
      </w:r>
      <w:r w:rsidR="00473B5D">
        <w:rPr>
          <w:rFonts w:ascii="Times New Roman" w:hAnsi="Times New Roman"/>
          <w:sz w:val="28"/>
          <w:szCs w:val="28"/>
        </w:rPr>
        <w:t xml:space="preserve">. </w:t>
      </w:r>
      <w:r w:rsidR="007F16E3">
        <w:rPr>
          <w:rFonts w:ascii="Times New Roman" w:hAnsi="Times New Roman"/>
          <w:sz w:val="28"/>
          <w:szCs w:val="28"/>
        </w:rPr>
        <w:t xml:space="preserve">При планируемых </w:t>
      </w:r>
      <w:r w:rsidR="00053C43">
        <w:rPr>
          <w:rFonts w:ascii="Times New Roman" w:hAnsi="Times New Roman"/>
          <w:sz w:val="28"/>
          <w:szCs w:val="28"/>
        </w:rPr>
        <w:t xml:space="preserve">по графику </w:t>
      </w:r>
      <w:r w:rsidR="007F16E3">
        <w:rPr>
          <w:rFonts w:ascii="Times New Roman" w:hAnsi="Times New Roman"/>
          <w:sz w:val="28"/>
          <w:szCs w:val="28"/>
        </w:rPr>
        <w:t xml:space="preserve">на обучение </w:t>
      </w:r>
      <w:r w:rsidR="00900D00" w:rsidRPr="000D6553">
        <w:rPr>
          <w:rFonts w:ascii="Times New Roman" w:hAnsi="Times New Roman"/>
          <w:sz w:val="28"/>
          <w:szCs w:val="28"/>
        </w:rPr>
        <w:t>47</w:t>
      </w:r>
      <w:r w:rsidR="007F16E3">
        <w:rPr>
          <w:rFonts w:ascii="Times New Roman" w:hAnsi="Times New Roman"/>
          <w:sz w:val="28"/>
          <w:szCs w:val="28"/>
        </w:rPr>
        <w:t xml:space="preserve"> муниципальных служащих, фактически дополнительное профессиональн</w:t>
      </w:r>
      <w:r w:rsidR="00514A0B">
        <w:rPr>
          <w:rFonts w:ascii="Times New Roman" w:hAnsi="Times New Roman"/>
          <w:sz w:val="28"/>
          <w:szCs w:val="28"/>
        </w:rPr>
        <w:t xml:space="preserve">ое образование за </w:t>
      </w:r>
      <w:r w:rsidR="005E7C7A">
        <w:rPr>
          <w:rFonts w:ascii="Times New Roman" w:hAnsi="Times New Roman"/>
          <w:sz w:val="28"/>
          <w:szCs w:val="28"/>
        </w:rPr>
        <w:t>2021</w:t>
      </w:r>
      <w:r w:rsidR="00514A0B">
        <w:rPr>
          <w:rFonts w:ascii="Times New Roman" w:hAnsi="Times New Roman"/>
          <w:sz w:val="28"/>
          <w:szCs w:val="28"/>
        </w:rPr>
        <w:t xml:space="preserve"> год получили </w:t>
      </w:r>
      <w:r w:rsidR="000D6553" w:rsidRPr="000D6553">
        <w:rPr>
          <w:rFonts w:ascii="Times New Roman" w:hAnsi="Times New Roman"/>
          <w:sz w:val="28"/>
          <w:szCs w:val="28"/>
        </w:rPr>
        <w:t>49</w:t>
      </w:r>
      <w:r w:rsidR="00BE70B7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473B5D">
        <w:rPr>
          <w:rFonts w:ascii="Times New Roman" w:hAnsi="Times New Roman"/>
          <w:sz w:val="28"/>
          <w:szCs w:val="28"/>
        </w:rPr>
        <w:t xml:space="preserve">, фактическое значение показателя </w:t>
      </w:r>
      <w:r w:rsidR="00245223">
        <w:rPr>
          <w:rFonts w:ascii="Times New Roman" w:hAnsi="Times New Roman"/>
          <w:sz w:val="28"/>
          <w:szCs w:val="28"/>
        </w:rPr>
        <w:br/>
      </w:r>
      <w:r w:rsidR="00514A0B">
        <w:rPr>
          <w:rFonts w:ascii="Times New Roman" w:hAnsi="Times New Roman"/>
          <w:sz w:val="28"/>
          <w:szCs w:val="28"/>
        </w:rPr>
        <w:t xml:space="preserve">за </w:t>
      </w:r>
      <w:r w:rsidR="00473B5D">
        <w:rPr>
          <w:rFonts w:ascii="Times New Roman" w:hAnsi="Times New Roman"/>
          <w:sz w:val="28"/>
          <w:szCs w:val="28"/>
        </w:rPr>
        <w:t>2021</w:t>
      </w:r>
      <w:r w:rsidR="00514A0B">
        <w:rPr>
          <w:rFonts w:ascii="Times New Roman" w:hAnsi="Times New Roman"/>
          <w:sz w:val="28"/>
          <w:szCs w:val="28"/>
        </w:rPr>
        <w:t xml:space="preserve"> год</w:t>
      </w:r>
      <w:r w:rsidR="00473B5D">
        <w:rPr>
          <w:rFonts w:ascii="Times New Roman" w:hAnsi="Times New Roman"/>
          <w:sz w:val="28"/>
          <w:szCs w:val="28"/>
        </w:rPr>
        <w:t xml:space="preserve"> – 104%.</w:t>
      </w:r>
      <w:r w:rsidR="007F16E3">
        <w:rPr>
          <w:rFonts w:ascii="Times New Roman" w:hAnsi="Times New Roman"/>
          <w:sz w:val="28"/>
          <w:szCs w:val="28"/>
        </w:rPr>
        <w:t xml:space="preserve"> </w:t>
      </w:r>
    </w:p>
    <w:p w:rsidR="00DA7ECC" w:rsidRPr="008A3678" w:rsidRDefault="00880252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 xml:space="preserve"> </w:t>
      </w:r>
      <w:r w:rsidR="00B217F2" w:rsidRPr="00C305FA">
        <w:rPr>
          <w:rFonts w:ascii="Times New Roman" w:hAnsi="Times New Roman"/>
          <w:sz w:val="28"/>
          <w:szCs w:val="28"/>
        </w:rPr>
        <w:t>Основное мероприятие 2</w:t>
      </w:r>
      <w:r w:rsidR="00DA7ECC" w:rsidRPr="00C305FA">
        <w:rPr>
          <w:rFonts w:ascii="Times New Roman" w:hAnsi="Times New Roman"/>
          <w:sz w:val="28"/>
          <w:szCs w:val="28"/>
        </w:rPr>
        <w:t>.</w:t>
      </w:r>
      <w:r w:rsidR="00B217F2" w:rsidRPr="008A3678">
        <w:rPr>
          <w:rFonts w:ascii="Times New Roman" w:hAnsi="Times New Roman"/>
          <w:sz w:val="28"/>
          <w:szCs w:val="28"/>
        </w:rPr>
        <w:t xml:space="preserve"> </w:t>
      </w:r>
      <w:r w:rsidR="009C259F" w:rsidRPr="008A3678">
        <w:rPr>
          <w:rFonts w:ascii="Times New Roman" w:hAnsi="Times New Roman"/>
          <w:sz w:val="28"/>
          <w:szCs w:val="28"/>
        </w:rPr>
        <w:t>Обеспечение и выполнение полномочий и функций администрации Ханты-Мансийского района</w:t>
      </w:r>
    </w:p>
    <w:p w:rsidR="00AF535E" w:rsidRPr="008A3678" w:rsidRDefault="00DA7ECC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П</w:t>
      </w:r>
      <w:r w:rsidR="00AF535E" w:rsidRPr="008A3678">
        <w:rPr>
          <w:rFonts w:ascii="Times New Roman" w:hAnsi="Times New Roman"/>
          <w:sz w:val="28"/>
          <w:szCs w:val="28"/>
        </w:rPr>
        <w:t xml:space="preserve">ри плановых бюджетных ассигнованиях в сумме </w:t>
      </w:r>
      <w:r w:rsidR="00F37CB0">
        <w:rPr>
          <w:rFonts w:ascii="Times New Roman" w:hAnsi="Times New Roman"/>
          <w:sz w:val="28"/>
          <w:szCs w:val="28"/>
        </w:rPr>
        <w:t>150 257,0</w:t>
      </w:r>
      <w:r w:rsidR="00AF535E" w:rsidRPr="008A3678">
        <w:rPr>
          <w:rFonts w:ascii="Times New Roman" w:hAnsi="Times New Roman"/>
          <w:sz w:val="28"/>
          <w:szCs w:val="28"/>
        </w:rPr>
        <w:t xml:space="preserve"> тыс.</w:t>
      </w:r>
      <w:r w:rsidR="00720941">
        <w:rPr>
          <w:rFonts w:ascii="Times New Roman" w:hAnsi="Times New Roman"/>
          <w:sz w:val="28"/>
          <w:szCs w:val="28"/>
        </w:rPr>
        <w:t xml:space="preserve"> </w:t>
      </w:r>
      <w:r w:rsidR="00AF535E" w:rsidRPr="008A3678">
        <w:rPr>
          <w:rFonts w:ascii="Times New Roman" w:hAnsi="Times New Roman"/>
          <w:sz w:val="28"/>
          <w:szCs w:val="28"/>
        </w:rPr>
        <w:t xml:space="preserve">рублей, </w:t>
      </w:r>
      <w:r w:rsidR="000F0247">
        <w:rPr>
          <w:rFonts w:ascii="Times New Roman" w:hAnsi="Times New Roman"/>
          <w:sz w:val="28"/>
          <w:szCs w:val="28"/>
        </w:rPr>
        <w:t>исполнение</w:t>
      </w:r>
      <w:r w:rsidR="00541099">
        <w:rPr>
          <w:rFonts w:ascii="Times New Roman" w:hAnsi="Times New Roman"/>
          <w:sz w:val="28"/>
          <w:szCs w:val="28"/>
        </w:rPr>
        <w:t xml:space="preserve"> </w:t>
      </w:r>
      <w:r w:rsidR="00F37CB0">
        <w:rPr>
          <w:rFonts w:ascii="Times New Roman" w:hAnsi="Times New Roman"/>
          <w:sz w:val="28"/>
          <w:szCs w:val="28"/>
        </w:rPr>
        <w:t xml:space="preserve">мероприятия </w:t>
      </w:r>
      <w:r w:rsidR="00BF5603">
        <w:rPr>
          <w:rFonts w:ascii="Times New Roman" w:hAnsi="Times New Roman"/>
          <w:sz w:val="28"/>
          <w:szCs w:val="28"/>
        </w:rPr>
        <w:t xml:space="preserve">за </w:t>
      </w:r>
      <w:r w:rsidR="005E7C7A">
        <w:rPr>
          <w:rFonts w:ascii="Times New Roman" w:hAnsi="Times New Roman"/>
          <w:sz w:val="28"/>
          <w:szCs w:val="28"/>
        </w:rPr>
        <w:t>2021</w:t>
      </w:r>
      <w:r w:rsidR="00CA0A9B">
        <w:rPr>
          <w:rFonts w:ascii="Times New Roman" w:hAnsi="Times New Roman"/>
          <w:sz w:val="28"/>
          <w:szCs w:val="28"/>
        </w:rPr>
        <w:t xml:space="preserve"> </w:t>
      </w:r>
      <w:r w:rsidR="00AF535E" w:rsidRPr="008A3678">
        <w:rPr>
          <w:rFonts w:ascii="Times New Roman" w:hAnsi="Times New Roman"/>
          <w:sz w:val="28"/>
          <w:szCs w:val="28"/>
        </w:rPr>
        <w:t>год составил</w:t>
      </w:r>
      <w:r w:rsidR="000F0247">
        <w:rPr>
          <w:rFonts w:ascii="Times New Roman" w:hAnsi="Times New Roman"/>
          <w:sz w:val="28"/>
          <w:szCs w:val="28"/>
        </w:rPr>
        <w:t>о</w:t>
      </w:r>
      <w:r w:rsidR="00AF535E" w:rsidRPr="008A3678">
        <w:rPr>
          <w:rFonts w:ascii="Times New Roman" w:hAnsi="Times New Roman"/>
          <w:sz w:val="28"/>
          <w:szCs w:val="28"/>
        </w:rPr>
        <w:t xml:space="preserve"> – </w:t>
      </w:r>
      <w:r w:rsidR="00514A0B">
        <w:rPr>
          <w:rFonts w:ascii="Times New Roman" w:hAnsi="Times New Roman"/>
          <w:sz w:val="28"/>
          <w:szCs w:val="28"/>
        </w:rPr>
        <w:t>149 015,2</w:t>
      </w:r>
      <w:r w:rsidR="00AF535E" w:rsidRPr="00990143">
        <w:rPr>
          <w:rFonts w:ascii="Times New Roman" w:hAnsi="Times New Roman"/>
          <w:sz w:val="28"/>
          <w:szCs w:val="28"/>
        </w:rPr>
        <w:t xml:space="preserve"> тыс.</w:t>
      </w:r>
      <w:r w:rsidR="00BC2DC7">
        <w:rPr>
          <w:rFonts w:ascii="Times New Roman" w:hAnsi="Times New Roman"/>
          <w:sz w:val="28"/>
          <w:szCs w:val="28"/>
        </w:rPr>
        <w:t xml:space="preserve"> </w:t>
      </w:r>
      <w:r w:rsidR="00245223">
        <w:rPr>
          <w:rFonts w:ascii="Times New Roman" w:hAnsi="Times New Roman"/>
          <w:sz w:val="28"/>
          <w:szCs w:val="28"/>
        </w:rPr>
        <w:t>рублей</w:t>
      </w:r>
      <w:r w:rsidR="00AF535E" w:rsidRPr="00990143">
        <w:rPr>
          <w:rFonts w:ascii="Times New Roman" w:hAnsi="Times New Roman"/>
          <w:sz w:val="28"/>
          <w:szCs w:val="28"/>
        </w:rPr>
        <w:t xml:space="preserve"> или </w:t>
      </w:r>
      <w:r w:rsidR="00514A0B">
        <w:rPr>
          <w:rFonts w:ascii="Times New Roman" w:hAnsi="Times New Roman"/>
          <w:sz w:val="28"/>
          <w:szCs w:val="28"/>
        </w:rPr>
        <w:t>99,2</w:t>
      </w:r>
      <w:r w:rsidR="00AF535E" w:rsidRPr="00990143">
        <w:rPr>
          <w:rFonts w:ascii="Times New Roman" w:hAnsi="Times New Roman"/>
          <w:sz w:val="28"/>
          <w:szCs w:val="28"/>
        </w:rPr>
        <w:t>%.</w:t>
      </w:r>
    </w:p>
    <w:p w:rsidR="00BF5603" w:rsidRDefault="001D5F8D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3678">
        <w:rPr>
          <w:rFonts w:ascii="Times New Roman" w:hAnsi="Times New Roman"/>
          <w:sz w:val="28"/>
          <w:szCs w:val="28"/>
        </w:rPr>
        <w:t>Данное мер</w:t>
      </w:r>
      <w:r w:rsidR="00BF5603">
        <w:rPr>
          <w:rFonts w:ascii="Times New Roman" w:hAnsi="Times New Roman"/>
          <w:sz w:val="28"/>
          <w:szCs w:val="28"/>
        </w:rPr>
        <w:t>оприятие включает в себя расходы:</w:t>
      </w:r>
    </w:p>
    <w:p w:rsidR="001D5F8D" w:rsidRPr="008A3678" w:rsidRDefault="00BF5603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5F8D" w:rsidRPr="008A3678">
        <w:rPr>
          <w:rFonts w:ascii="Times New Roman" w:hAnsi="Times New Roman"/>
          <w:sz w:val="28"/>
          <w:szCs w:val="28"/>
        </w:rPr>
        <w:t xml:space="preserve"> на обеспечение условий для выполнения функций, возложенных на администрацию района в целях исполнения полномочий по вопросам местного значения и качественного исполнения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служащими администрации района;</w:t>
      </w:r>
    </w:p>
    <w:p w:rsidR="00BF5603" w:rsidRDefault="00BF5603" w:rsidP="001D5F8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66688" w:rsidRPr="00F66688">
        <w:rPr>
          <w:rFonts w:ascii="Times New Roman" w:hAnsi="Times New Roman"/>
          <w:color w:val="000000"/>
          <w:sz w:val="28"/>
          <w:szCs w:val="28"/>
        </w:rPr>
        <w:t>на проведение избирательной кампании по выборам депутатов Думы Ханты-Мансийского района седь</w:t>
      </w:r>
      <w:r w:rsidR="00F66688">
        <w:rPr>
          <w:rFonts w:ascii="Times New Roman" w:hAnsi="Times New Roman"/>
          <w:color w:val="000000"/>
          <w:sz w:val="28"/>
          <w:szCs w:val="28"/>
        </w:rPr>
        <w:t>мого</w:t>
      </w:r>
      <w:r>
        <w:rPr>
          <w:rFonts w:ascii="Times New Roman" w:hAnsi="Times New Roman"/>
          <w:color w:val="000000"/>
          <w:sz w:val="28"/>
          <w:szCs w:val="28"/>
        </w:rPr>
        <w:t xml:space="preserve"> созыва;</w:t>
      </w:r>
      <w:r w:rsidR="00F66688" w:rsidRPr="00F666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5F8D" w:rsidRPr="008A3678" w:rsidRDefault="00BF5603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D5F8D" w:rsidRPr="008A3678">
        <w:rPr>
          <w:rFonts w:ascii="Times New Roman" w:hAnsi="Times New Roman"/>
          <w:sz w:val="28"/>
          <w:szCs w:val="28"/>
        </w:rPr>
        <w:t>на дополн</w:t>
      </w:r>
      <w:r w:rsidR="00F66688">
        <w:rPr>
          <w:rFonts w:ascii="Times New Roman" w:hAnsi="Times New Roman"/>
          <w:sz w:val="28"/>
          <w:szCs w:val="28"/>
        </w:rPr>
        <w:t xml:space="preserve">ительное пенсионное обеспечение </w:t>
      </w:r>
      <w:r w:rsidR="001D5F8D" w:rsidRPr="008A3678">
        <w:rPr>
          <w:rFonts w:ascii="Times New Roman" w:hAnsi="Times New Roman"/>
          <w:sz w:val="28"/>
          <w:szCs w:val="28"/>
        </w:rPr>
        <w:t>за выслугу лет лицам, замещавшим муниципальные должности на постоянной основе и должности муниципальной службы в органах местного самоуправ</w:t>
      </w:r>
      <w:r w:rsidR="00514A0B">
        <w:rPr>
          <w:rFonts w:ascii="Times New Roman" w:hAnsi="Times New Roman"/>
          <w:sz w:val="28"/>
          <w:szCs w:val="28"/>
        </w:rPr>
        <w:t>ления Ханты-Мансийского района. Е</w:t>
      </w:r>
      <w:r w:rsidR="001D5F8D" w:rsidRPr="00BF6C65">
        <w:rPr>
          <w:rFonts w:ascii="Times New Roman" w:hAnsi="Times New Roman"/>
          <w:sz w:val="28"/>
          <w:szCs w:val="28"/>
        </w:rPr>
        <w:t xml:space="preserve">жемесячные выплаты получают </w:t>
      </w:r>
      <w:r w:rsidR="001D5F8D" w:rsidRPr="00675720">
        <w:rPr>
          <w:rFonts w:ascii="Times New Roman" w:hAnsi="Times New Roman"/>
          <w:sz w:val="28"/>
          <w:szCs w:val="28"/>
        </w:rPr>
        <w:t>83</w:t>
      </w:r>
      <w:r w:rsidR="001D5F8D" w:rsidRPr="00BF6C65">
        <w:rPr>
          <w:rFonts w:ascii="Times New Roman" w:hAnsi="Times New Roman"/>
          <w:sz w:val="28"/>
          <w:szCs w:val="28"/>
        </w:rPr>
        <w:t xml:space="preserve"> человек</w:t>
      </w:r>
      <w:r w:rsidR="001D5F8D">
        <w:rPr>
          <w:rFonts w:ascii="Times New Roman" w:hAnsi="Times New Roman"/>
          <w:sz w:val="28"/>
          <w:szCs w:val="28"/>
        </w:rPr>
        <w:t>а</w:t>
      </w:r>
      <w:r w:rsidR="001D5F8D" w:rsidRPr="00BF6C65">
        <w:rPr>
          <w:rFonts w:ascii="Times New Roman" w:hAnsi="Times New Roman"/>
          <w:sz w:val="28"/>
          <w:szCs w:val="28"/>
        </w:rPr>
        <w:t>.</w:t>
      </w:r>
    </w:p>
    <w:p w:rsidR="001D5F8D" w:rsidRDefault="00BF5603" w:rsidP="00BF56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="00ED423C">
        <w:rPr>
          <w:rFonts w:ascii="Times New Roman" w:hAnsi="Times New Roman"/>
          <w:sz w:val="28"/>
          <w:szCs w:val="28"/>
        </w:rPr>
        <w:t>е</w:t>
      </w:r>
      <w:r w:rsidR="00344F99">
        <w:rPr>
          <w:rFonts w:ascii="Times New Roman" w:hAnsi="Times New Roman"/>
          <w:sz w:val="28"/>
          <w:szCs w:val="28"/>
        </w:rPr>
        <w:t>жегодные выплаты П</w:t>
      </w:r>
      <w:r w:rsidR="00ED423C" w:rsidRPr="008A3678">
        <w:rPr>
          <w:rFonts w:ascii="Times New Roman" w:hAnsi="Times New Roman"/>
          <w:sz w:val="28"/>
          <w:szCs w:val="28"/>
        </w:rPr>
        <w:t xml:space="preserve">очетным гражданам Ханты-Мансийского района, установленные решением Думы Ханты-Мансийского района, </w:t>
      </w:r>
      <w:r w:rsidR="00ED423C">
        <w:rPr>
          <w:rFonts w:ascii="Times New Roman" w:hAnsi="Times New Roman"/>
          <w:sz w:val="28"/>
          <w:szCs w:val="28"/>
        </w:rPr>
        <w:t>в 2021</w:t>
      </w:r>
      <w:r w:rsidR="00ED423C" w:rsidRPr="008A3678">
        <w:rPr>
          <w:rFonts w:ascii="Times New Roman" w:hAnsi="Times New Roman"/>
          <w:sz w:val="28"/>
          <w:szCs w:val="28"/>
        </w:rPr>
        <w:t xml:space="preserve"> году</w:t>
      </w:r>
      <w:r w:rsidR="00ED423C">
        <w:rPr>
          <w:rFonts w:ascii="Times New Roman" w:hAnsi="Times New Roman"/>
          <w:sz w:val="28"/>
          <w:szCs w:val="28"/>
        </w:rPr>
        <w:t xml:space="preserve"> получателями являются</w:t>
      </w:r>
      <w:r w:rsidR="00ED423C" w:rsidRPr="008A3678">
        <w:rPr>
          <w:rFonts w:ascii="Times New Roman" w:hAnsi="Times New Roman"/>
          <w:sz w:val="28"/>
          <w:szCs w:val="28"/>
        </w:rPr>
        <w:t xml:space="preserve"> </w:t>
      </w:r>
      <w:r w:rsidR="00ED423C">
        <w:rPr>
          <w:rFonts w:ascii="Times New Roman" w:hAnsi="Times New Roman"/>
          <w:sz w:val="28"/>
          <w:szCs w:val="28"/>
        </w:rPr>
        <w:t>48 человек</w:t>
      </w:r>
      <w:r w:rsidR="00ED423C" w:rsidRPr="008A3678">
        <w:rPr>
          <w:rFonts w:ascii="Times New Roman" w:hAnsi="Times New Roman"/>
          <w:sz w:val="28"/>
          <w:szCs w:val="28"/>
        </w:rPr>
        <w:t>.</w:t>
      </w:r>
    </w:p>
    <w:p w:rsidR="00ED423C" w:rsidRDefault="00ED423C" w:rsidP="00ED4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реализации мероприятия являются два целевых показателя:</w:t>
      </w:r>
    </w:p>
    <w:p w:rsidR="00907A18" w:rsidRDefault="00907A18" w:rsidP="00ED42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Обеспеченность программно-техническими средствами специалистов администрации района в объеме, достаточном для исполнения должностных обязанностей при плановом значении показателя 100%, фактическое значение на отчетную дату – 100%.</w:t>
      </w:r>
    </w:p>
    <w:p w:rsidR="00CE54E6" w:rsidRPr="008A3678" w:rsidRDefault="00ED423C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объема финансового обеспечения, отраженного в плане муниципальных закупок</w:t>
      </w:r>
      <w:r w:rsidR="00907A18">
        <w:rPr>
          <w:rFonts w:ascii="Times New Roman" w:hAnsi="Times New Roman"/>
          <w:sz w:val="28"/>
          <w:szCs w:val="28"/>
        </w:rPr>
        <w:t>, у</w:t>
      </w:r>
      <w:r>
        <w:rPr>
          <w:rFonts w:ascii="Times New Roman" w:hAnsi="Times New Roman"/>
          <w:sz w:val="28"/>
          <w:szCs w:val="28"/>
        </w:rPr>
        <w:t xml:space="preserve">твержденному </w:t>
      </w:r>
      <w:r w:rsidR="00907A18">
        <w:rPr>
          <w:rFonts w:ascii="Times New Roman" w:hAnsi="Times New Roman"/>
          <w:sz w:val="28"/>
          <w:szCs w:val="28"/>
        </w:rPr>
        <w:t xml:space="preserve">объему бюджетных </w:t>
      </w:r>
      <w:r>
        <w:rPr>
          <w:rFonts w:ascii="Times New Roman" w:hAnsi="Times New Roman"/>
          <w:sz w:val="28"/>
          <w:szCs w:val="28"/>
        </w:rPr>
        <w:t>ассигнований для осуществле</w:t>
      </w:r>
      <w:r w:rsidR="00907A18">
        <w:rPr>
          <w:rFonts w:ascii="Times New Roman" w:hAnsi="Times New Roman"/>
          <w:sz w:val="28"/>
          <w:szCs w:val="28"/>
        </w:rPr>
        <w:t>ния закупок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72726A">
        <w:rPr>
          <w:rFonts w:ascii="Times New Roman" w:hAnsi="Times New Roman"/>
          <w:sz w:val="28"/>
          <w:szCs w:val="28"/>
        </w:rPr>
        <w:t>при плановом значении показателя 100%</w:t>
      </w:r>
      <w:r w:rsidR="00907A18">
        <w:rPr>
          <w:rFonts w:ascii="Times New Roman" w:hAnsi="Times New Roman"/>
          <w:sz w:val="28"/>
          <w:szCs w:val="28"/>
        </w:rPr>
        <w:t>, фактическое значение на отчетную дату –</w:t>
      </w:r>
      <w:r w:rsidR="00410DDA">
        <w:rPr>
          <w:rFonts w:ascii="Times New Roman" w:hAnsi="Times New Roman"/>
          <w:sz w:val="28"/>
          <w:szCs w:val="28"/>
        </w:rPr>
        <w:t xml:space="preserve"> 96</w:t>
      </w:r>
      <w:r w:rsidR="00907A18">
        <w:rPr>
          <w:rFonts w:ascii="Times New Roman" w:hAnsi="Times New Roman"/>
          <w:sz w:val="28"/>
          <w:szCs w:val="28"/>
        </w:rPr>
        <w:t>%.</w:t>
      </w:r>
    </w:p>
    <w:p w:rsidR="00DA7ECC" w:rsidRPr="008A3678" w:rsidRDefault="00DA7ECC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05FA">
        <w:rPr>
          <w:rFonts w:ascii="Times New Roman" w:hAnsi="Times New Roman"/>
          <w:sz w:val="28"/>
          <w:szCs w:val="28"/>
        </w:rPr>
        <w:t>Основное мероприятие 3.</w:t>
      </w:r>
      <w:r w:rsidRPr="008A3678">
        <w:rPr>
          <w:rFonts w:ascii="Times New Roman" w:hAnsi="Times New Roman"/>
          <w:sz w:val="28"/>
          <w:szCs w:val="28"/>
        </w:rPr>
        <w:t xml:space="preserve"> </w:t>
      </w:r>
      <w:r w:rsidR="009C259F" w:rsidRPr="008A3678">
        <w:rPr>
          <w:rFonts w:ascii="Times New Roman" w:hAnsi="Times New Roman"/>
          <w:sz w:val="28"/>
          <w:szCs w:val="28"/>
        </w:rPr>
        <w:t>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</w:t>
      </w:r>
    </w:p>
    <w:p w:rsidR="00501C8A" w:rsidRDefault="005E7C7A" w:rsidP="00501C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540E83" w:rsidRPr="00796C35">
        <w:rPr>
          <w:rFonts w:ascii="Times New Roman" w:hAnsi="Times New Roman"/>
          <w:sz w:val="28"/>
          <w:szCs w:val="28"/>
        </w:rPr>
        <w:t xml:space="preserve"> году на данное мероприятие предусмотрено бюджетных ассигнований в объеме </w:t>
      </w:r>
      <w:r w:rsidR="00CB5339">
        <w:rPr>
          <w:rFonts w:ascii="Times New Roman" w:hAnsi="Times New Roman"/>
          <w:sz w:val="28"/>
          <w:szCs w:val="28"/>
        </w:rPr>
        <w:t>128 790,6</w:t>
      </w:r>
      <w:r w:rsidR="00540E83" w:rsidRPr="00796C35">
        <w:rPr>
          <w:rFonts w:ascii="Times New Roman" w:hAnsi="Times New Roman"/>
          <w:sz w:val="28"/>
          <w:szCs w:val="28"/>
        </w:rPr>
        <w:t xml:space="preserve"> </w:t>
      </w:r>
      <w:r w:rsidR="00541099">
        <w:rPr>
          <w:rFonts w:ascii="Times New Roman" w:hAnsi="Times New Roman"/>
          <w:sz w:val="28"/>
          <w:szCs w:val="28"/>
        </w:rPr>
        <w:t xml:space="preserve">тыс. рублей, фактически </w:t>
      </w:r>
      <w:r w:rsidR="00DC7472">
        <w:rPr>
          <w:rFonts w:ascii="Times New Roman" w:hAnsi="Times New Roman"/>
          <w:sz w:val="28"/>
          <w:szCs w:val="28"/>
        </w:rPr>
        <w:t xml:space="preserve">за </w:t>
      </w:r>
      <w:r w:rsidR="008779AB">
        <w:rPr>
          <w:rFonts w:ascii="Times New Roman" w:hAnsi="Times New Roman"/>
          <w:sz w:val="28"/>
          <w:szCs w:val="28"/>
        </w:rPr>
        <w:t>2021</w:t>
      </w:r>
      <w:r w:rsidR="00DC7472">
        <w:rPr>
          <w:rFonts w:ascii="Times New Roman" w:hAnsi="Times New Roman"/>
          <w:sz w:val="28"/>
          <w:szCs w:val="28"/>
        </w:rPr>
        <w:t xml:space="preserve"> год реализовано</w:t>
      </w:r>
      <w:r w:rsidR="00540E83" w:rsidRPr="00796C35">
        <w:rPr>
          <w:rFonts w:ascii="Times New Roman" w:hAnsi="Times New Roman"/>
          <w:sz w:val="28"/>
          <w:szCs w:val="28"/>
        </w:rPr>
        <w:t xml:space="preserve"> – </w:t>
      </w:r>
      <w:r w:rsidR="00DC7472">
        <w:rPr>
          <w:rFonts w:ascii="Times New Roman" w:hAnsi="Times New Roman"/>
          <w:sz w:val="28"/>
          <w:szCs w:val="28"/>
        </w:rPr>
        <w:t>121 112,3</w:t>
      </w:r>
      <w:r w:rsidR="00540E83" w:rsidRPr="00796C35">
        <w:rPr>
          <w:rFonts w:ascii="Times New Roman" w:hAnsi="Times New Roman"/>
          <w:sz w:val="28"/>
          <w:szCs w:val="28"/>
        </w:rPr>
        <w:t xml:space="preserve"> тыс. рублей, или </w:t>
      </w:r>
      <w:r w:rsidR="00DC7472">
        <w:rPr>
          <w:rFonts w:ascii="Times New Roman" w:hAnsi="Times New Roman"/>
          <w:sz w:val="28"/>
          <w:szCs w:val="28"/>
        </w:rPr>
        <w:t>94</w:t>
      </w:r>
      <w:r w:rsidR="00540E83" w:rsidRPr="00796C35">
        <w:rPr>
          <w:rFonts w:ascii="Times New Roman" w:hAnsi="Times New Roman"/>
          <w:sz w:val="28"/>
          <w:szCs w:val="28"/>
        </w:rPr>
        <w:t>%.</w:t>
      </w:r>
    </w:p>
    <w:p w:rsidR="00501C8A" w:rsidRDefault="00C25FC4" w:rsidP="001D5F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</w:t>
      </w:r>
      <w:r w:rsidR="00C6246C">
        <w:rPr>
          <w:rFonts w:ascii="Times New Roman" w:hAnsi="Times New Roman"/>
          <w:sz w:val="28"/>
          <w:szCs w:val="28"/>
        </w:rPr>
        <w:t xml:space="preserve">основное </w:t>
      </w:r>
      <w:r>
        <w:rPr>
          <w:rFonts w:ascii="Times New Roman" w:hAnsi="Times New Roman"/>
          <w:sz w:val="28"/>
          <w:szCs w:val="28"/>
        </w:rPr>
        <w:t>мероприятие</w:t>
      </w:r>
      <w:r w:rsidR="00501C8A">
        <w:rPr>
          <w:rFonts w:ascii="Times New Roman" w:hAnsi="Times New Roman"/>
          <w:sz w:val="28"/>
          <w:szCs w:val="28"/>
        </w:rPr>
        <w:t xml:space="preserve"> реализует </w:t>
      </w:r>
      <w:r w:rsidR="001D5F8D" w:rsidRPr="00796C35">
        <w:rPr>
          <w:rFonts w:ascii="Times New Roman" w:hAnsi="Times New Roman"/>
          <w:sz w:val="28"/>
          <w:szCs w:val="28"/>
        </w:rPr>
        <w:t>муниципальное казенное учреждение Ханты-Мансийского района «Управление технического обеспечения»</w:t>
      </w:r>
      <w:r w:rsidR="00501C8A">
        <w:rPr>
          <w:rFonts w:ascii="Times New Roman" w:hAnsi="Times New Roman"/>
          <w:sz w:val="28"/>
          <w:szCs w:val="28"/>
        </w:rPr>
        <w:t xml:space="preserve"> (далее МКУ «УТО»), которое </w:t>
      </w:r>
      <w:r w:rsidR="00965848">
        <w:rPr>
          <w:rFonts w:ascii="Times New Roman" w:hAnsi="Times New Roman"/>
          <w:sz w:val="28"/>
          <w:szCs w:val="28"/>
        </w:rPr>
        <w:t xml:space="preserve">осуществляет свою деятельность </w:t>
      </w:r>
      <w:r w:rsidR="00D94759">
        <w:rPr>
          <w:rFonts w:ascii="Times New Roman" w:hAnsi="Times New Roman"/>
          <w:sz w:val="28"/>
          <w:szCs w:val="28"/>
        </w:rPr>
        <w:t>в соответствии с целями, определенными Уставом</w:t>
      </w:r>
      <w:r w:rsidR="00501C8A">
        <w:rPr>
          <w:rFonts w:ascii="Times New Roman" w:hAnsi="Times New Roman"/>
          <w:sz w:val="28"/>
          <w:szCs w:val="28"/>
        </w:rPr>
        <w:t xml:space="preserve"> и финансируется в соответствии с утвержденной бюджетной сметой.</w:t>
      </w:r>
      <w:r w:rsidR="006721D2">
        <w:rPr>
          <w:rFonts w:ascii="Times New Roman" w:hAnsi="Times New Roman"/>
          <w:sz w:val="28"/>
          <w:szCs w:val="28"/>
        </w:rPr>
        <w:t xml:space="preserve"> Среднесписочная численность работников МКУ «УТО» за 2021 год составляет 61 человек.</w:t>
      </w:r>
    </w:p>
    <w:p w:rsidR="00695F0B" w:rsidRDefault="00695F0B" w:rsidP="00D9475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</w:t>
      </w:r>
      <w:r w:rsidR="00D94759">
        <w:rPr>
          <w:rFonts w:ascii="Times New Roman" w:hAnsi="Times New Roman"/>
          <w:sz w:val="28"/>
          <w:szCs w:val="28"/>
        </w:rPr>
        <w:t>целями</w:t>
      </w:r>
      <w:r>
        <w:rPr>
          <w:rFonts w:ascii="Times New Roman" w:hAnsi="Times New Roman"/>
          <w:sz w:val="28"/>
          <w:szCs w:val="28"/>
        </w:rPr>
        <w:t xml:space="preserve"> деятельности МКУ «УТО» являются:</w:t>
      </w:r>
    </w:p>
    <w:p w:rsidR="00D94759" w:rsidRPr="00D94759" w:rsidRDefault="00D94759" w:rsidP="00D94759">
      <w:pPr>
        <w:pStyle w:val="11"/>
        <w:numPr>
          <w:ilvl w:val="0"/>
          <w:numId w:val="0"/>
        </w:numPr>
        <w:tabs>
          <w:tab w:val="clear" w:pos="284"/>
          <w:tab w:val="left" w:pos="-2127"/>
          <w:tab w:val="left" w:pos="1560"/>
        </w:tabs>
        <w:spacing w:line="276" w:lineRule="auto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-</w:t>
      </w:r>
      <w:r w:rsidRPr="00D94759">
        <w:rPr>
          <w:color w:val="000000"/>
          <w:szCs w:val="28"/>
          <w:lang w:bidi="ru-RU"/>
        </w:rPr>
        <w:t>техническое обеспечение деятельности органов местного самоуправления муниципального образования Ханты-Мансийский район;</w:t>
      </w:r>
    </w:p>
    <w:p w:rsidR="00D94759" w:rsidRDefault="00D94759" w:rsidP="00D94759">
      <w:pPr>
        <w:pStyle w:val="11"/>
        <w:numPr>
          <w:ilvl w:val="0"/>
          <w:numId w:val="0"/>
        </w:numPr>
        <w:tabs>
          <w:tab w:val="clear" w:pos="284"/>
          <w:tab w:val="left" w:pos="-2127"/>
          <w:tab w:val="left" w:pos="1560"/>
        </w:tabs>
        <w:spacing w:line="276" w:lineRule="auto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-</w:t>
      </w:r>
      <w:r w:rsidRPr="00D94759">
        <w:rPr>
          <w:color w:val="000000"/>
          <w:szCs w:val="28"/>
          <w:lang w:bidi="ru-RU"/>
        </w:rPr>
        <w:t xml:space="preserve">комплексное обеспечение деятельности органов местного самоуправления Ханты-Мансийского района, а также </w:t>
      </w:r>
      <w:r w:rsidRPr="00D94759">
        <w:rPr>
          <w:szCs w:val="28"/>
          <w:lang w:bidi="ru-RU"/>
        </w:rPr>
        <w:t>оказание услуг</w:t>
      </w:r>
      <w:r w:rsidRPr="00D94759">
        <w:rPr>
          <w:color w:val="000000"/>
          <w:szCs w:val="28"/>
          <w:lang w:bidi="ru-RU"/>
        </w:rPr>
        <w:t>, связанных с эксплуатацией, содержанием и обслуживанием зданий и помещений, закрепленных за ним на праве оперативного управления.</w:t>
      </w:r>
    </w:p>
    <w:p w:rsidR="00D94759" w:rsidRDefault="00D94759" w:rsidP="00D947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246C" w:rsidRPr="00C6246C">
        <w:rPr>
          <w:rFonts w:ascii="Times New Roman" w:hAnsi="Times New Roman"/>
          <w:sz w:val="28"/>
          <w:szCs w:val="28"/>
        </w:rPr>
        <w:t>М</w:t>
      </w:r>
      <w:r w:rsidR="00C6246C">
        <w:rPr>
          <w:rFonts w:ascii="Times New Roman" w:hAnsi="Times New Roman"/>
          <w:sz w:val="28"/>
          <w:szCs w:val="28"/>
        </w:rPr>
        <w:t>ероприятия</w:t>
      </w:r>
      <w:r w:rsidR="00071754" w:rsidRPr="00C6246C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695276" w:rsidRPr="00C6246C">
        <w:rPr>
          <w:rFonts w:ascii="Times New Roman" w:hAnsi="Times New Roman"/>
          <w:sz w:val="28"/>
          <w:szCs w:val="28"/>
        </w:rPr>
        <w:t xml:space="preserve">, </w:t>
      </w:r>
      <w:r w:rsidR="00C6246C" w:rsidRPr="00C6246C">
        <w:rPr>
          <w:rFonts w:ascii="Times New Roman" w:hAnsi="Times New Roman"/>
          <w:sz w:val="28"/>
          <w:szCs w:val="28"/>
        </w:rPr>
        <w:t>реализуемые МКУ «УТО»:</w:t>
      </w:r>
    </w:p>
    <w:p w:rsidR="00D94759" w:rsidRDefault="00071754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2452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Обеспечение надлежащего уровня эксплуатации недвижимого имущества, управление которым возложено на МКУ «УТО».</w:t>
      </w:r>
    </w:p>
    <w:p w:rsidR="00C25FC4" w:rsidRPr="00C25FC4" w:rsidRDefault="00C25FC4" w:rsidP="00C25FC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FC4">
        <w:rPr>
          <w:rFonts w:ascii="Times New Roman" w:hAnsi="Times New Roman"/>
          <w:sz w:val="28"/>
          <w:szCs w:val="28"/>
        </w:rPr>
        <w:t xml:space="preserve">В рамках данного мероприятия МКУ «УТО» осуществляет содержание в надлежащем состоянии зданий, помещений прилегающей территории, обеспечение их правильной технической эксплуатации и организацию охраны зданий и сооружений </w:t>
      </w:r>
      <w:r w:rsidR="008F5FAF">
        <w:rPr>
          <w:rFonts w:ascii="Times New Roman" w:hAnsi="Times New Roman"/>
          <w:sz w:val="28"/>
          <w:szCs w:val="28"/>
        </w:rPr>
        <w:t xml:space="preserve">в административных зданиях </w:t>
      </w:r>
      <w:r w:rsidRPr="00C25FC4">
        <w:rPr>
          <w:rFonts w:ascii="Times New Roman" w:hAnsi="Times New Roman"/>
          <w:sz w:val="28"/>
          <w:szCs w:val="28"/>
        </w:rPr>
        <w:t>по адресу ул. Гагарина, д. 214, ул. Гагарина, д. 142, пер. Советский д.2.</w:t>
      </w:r>
    </w:p>
    <w:p w:rsidR="00C25FC4" w:rsidRPr="00C25FC4" w:rsidRDefault="00C25FC4" w:rsidP="00C25FC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25FC4">
        <w:rPr>
          <w:rFonts w:ascii="Times New Roman" w:hAnsi="Times New Roman"/>
          <w:sz w:val="28"/>
          <w:szCs w:val="28"/>
        </w:rPr>
        <w:t xml:space="preserve">На реализацию данного мероприятия в 2021 году предусмотрены средства в сумме – 17 396,6 тыс. рублей. </w:t>
      </w:r>
      <w:r w:rsidR="008F5FAF">
        <w:rPr>
          <w:rFonts w:ascii="Times New Roman" w:hAnsi="Times New Roman"/>
          <w:sz w:val="28"/>
          <w:szCs w:val="28"/>
        </w:rPr>
        <w:t>К</w:t>
      </w:r>
      <w:r w:rsidRPr="00C25FC4">
        <w:rPr>
          <w:rFonts w:ascii="Times New Roman" w:hAnsi="Times New Roman"/>
          <w:sz w:val="28"/>
          <w:szCs w:val="28"/>
        </w:rPr>
        <w:t xml:space="preserve">ассовое исполнение </w:t>
      </w:r>
      <w:r w:rsidR="00245223">
        <w:rPr>
          <w:rFonts w:ascii="Times New Roman" w:hAnsi="Times New Roman"/>
          <w:sz w:val="28"/>
          <w:szCs w:val="28"/>
        </w:rPr>
        <w:t xml:space="preserve">– </w:t>
      </w:r>
      <w:r w:rsidRPr="00C25FC4">
        <w:rPr>
          <w:rFonts w:ascii="Times New Roman" w:hAnsi="Times New Roman"/>
          <w:sz w:val="28"/>
          <w:szCs w:val="28"/>
        </w:rPr>
        <w:t>16 045,6 тыс. рублей или 92,2</w:t>
      </w:r>
      <w:r w:rsidR="008F5FAF">
        <w:rPr>
          <w:rFonts w:ascii="Times New Roman" w:hAnsi="Times New Roman"/>
          <w:sz w:val="28"/>
          <w:szCs w:val="28"/>
        </w:rPr>
        <w:t>% от плановых ассигнований</w:t>
      </w:r>
      <w:r w:rsidRPr="00C25FC4">
        <w:rPr>
          <w:rFonts w:ascii="Times New Roman" w:hAnsi="Times New Roman"/>
          <w:sz w:val="28"/>
          <w:szCs w:val="28"/>
        </w:rPr>
        <w:t xml:space="preserve">. </w:t>
      </w:r>
    </w:p>
    <w:p w:rsidR="00C25FC4" w:rsidRPr="00C25FC4" w:rsidRDefault="00C25FC4" w:rsidP="00C25FC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25FC4">
        <w:rPr>
          <w:rFonts w:ascii="Times New Roman" w:hAnsi="Times New Roman"/>
          <w:sz w:val="28"/>
          <w:szCs w:val="28"/>
        </w:rPr>
        <w:t xml:space="preserve">В рамках мероприятия на обслуживаемые объекты производилась подача электроэнергии, теплоснабжения, водоснабжения, своевременная и качественная уборка служебных и производственных помещений и прилегающей территории. </w:t>
      </w:r>
      <w:r>
        <w:rPr>
          <w:rFonts w:ascii="Times New Roman" w:hAnsi="Times New Roman"/>
          <w:sz w:val="28"/>
          <w:szCs w:val="28"/>
        </w:rPr>
        <w:t xml:space="preserve">Заключены контракты на оказание услуг по </w:t>
      </w:r>
      <w:r w:rsidRPr="00C25FC4">
        <w:rPr>
          <w:rFonts w:ascii="Times New Roman" w:hAnsi="Times New Roman"/>
          <w:sz w:val="28"/>
          <w:szCs w:val="28"/>
        </w:rPr>
        <w:t>вывоз</w:t>
      </w:r>
      <w:r>
        <w:rPr>
          <w:rFonts w:ascii="Times New Roman" w:hAnsi="Times New Roman"/>
          <w:sz w:val="28"/>
          <w:szCs w:val="28"/>
        </w:rPr>
        <w:t>у</w:t>
      </w:r>
      <w:r w:rsidRPr="00C25FC4">
        <w:rPr>
          <w:rFonts w:ascii="Times New Roman" w:hAnsi="Times New Roman"/>
          <w:sz w:val="28"/>
          <w:szCs w:val="28"/>
        </w:rPr>
        <w:t xml:space="preserve"> мусора с прилегающей территории зданий, вывоз ЖБО</w:t>
      </w:r>
      <w:r>
        <w:rPr>
          <w:rFonts w:ascii="Times New Roman" w:hAnsi="Times New Roman"/>
          <w:sz w:val="28"/>
          <w:szCs w:val="28"/>
        </w:rPr>
        <w:t>, очистке</w:t>
      </w:r>
      <w:r w:rsidRPr="00C25FC4">
        <w:rPr>
          <w:rFonts w:ascii="Times New Roman" w:hAnsi="Times New Roman"/>
          <w:sz w:val="28"/>
          <w:szCs w:val="28"/>
        </w:rPr>
        <w:t xml:space="preserve"> территории от мусора, крыши здания </w:t>
      </w:r>
      <w:r w:rsidR="00245223">
        <w:rPr>
          <w:rFonts w:ascii="Times New Roman" w:hAnsi="Times New Roman"/>
          <w:sz w:val="28"/>
          <w:szCs w:val="28"/>
        </w:rPr>
        <w:br/>
      </w:r>
      <w:r w:rsidRPr="00C25FC4">
        <w:rPr>
          <w:rFonts w:ascii="Times New Roman" w:hAnsi="Times New Roman"/>
          <w:sz w:val="28"/>
          <w:szCs w:val="28"/>
        </w:rPr>
        <w:t>от снега и льда, вывоз</w:t>
      </w:r>
      <w:r>
        <w:rPr>
          <w:rFonts w:ascii="Times New Roman" w:hAnsi="Times New Roman"/>
          <w:sz w:val="28"/>
          <w:szCs w:val="28"/>
        </w:rPr>
        <w:t xml:space="preserve"> снега, п</w:t>
      </w:r>
      <w:r w:rsidRPr="00C25FC4">
        <w:rPr>
          <w:rFonts w:ascii="Times New Roman" w:hAnsi="Times New Roman"/>
          <w:sz w:val="28"/>
          <w:szCs w:val="28"/>
        </w:rPr>
        <w:t xml:space="preserve">роизводилось техническое обслуживание охранно-пожарной сигнализации, систем видеонаблюдения, </w:t>
      </w:r>
      <w:proofErr w:type="spellStart"/>
      <w:r w:rsidRPr="00C25FC4">
        <w:rPr>
          <w:rFonts w:ascii="Times New Roman" w:hAnsi="Times New Roman"/>
          <w:sz w:val="28"/>
          <w:szCs w:val="28"/>
        </w:rPr>
        <w:t>часофикации</w:t>
      </w:r>
      <w:proofErr w:type="spellEnd"/>
      <w:r w:rsidRPr="00C25FC4">
        <w:rPr>
          <w:rFonts w:ascii="Times New Roman" w:hAnsi="Times New Roman"/>
          <w:sz w:val="28"/>
          <w:szCs w:val="28"/>
        </w:rPr>
        <w:t>, оповещения о пожаре, систем вентиляции, электрического оборудования и сетей, систем тепло-водоснабжения и канализации.</w:t>
      </w:r>
    </w:p>
    <w:p w:rsidR="00C25FC4" w:rsidRDefault="00C25FC4" w:rsidP="00C25FC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25FC4">
        <w:rPr>
          <w:rFonts w:ascii="Times New Roman" w:hAnsi="Times New Roman"/>
          <w:sz w:val="28"/>
          <w:szCs w:val="28"/>
        </w:rPr>
        <w:t xml:space="preserve">В административных зданиях </w:t>
      </w:r>
      <w:r>
        <w:rPr>
          <w:rFonts w:ascii="Times New Roman" w:hAnsi="Times New Roman"/>
          <w:sz w:val="28"/>
          <w:szCs w:val="28"/>
        </w:rPr>
        <w:t xml:space="preserve">по мере необходимости проводился мелкий </w:t>
      </w:r>
      <w:r w:rsidRPr="00C25FC4">
        <w:rPr>
          <w:rFonts w:ascii="Times New Roman" w:hAnsi="Times New Roman"/>
          <w:sz w:val="28"/>
          <w:szCs w:val="28"/>
        </w:rPr>
        <w:t xml:space="preserve">ремонт </w:t>
      </w:r>
      <w:r>
        <w:rPr>
          <w:rFonts w:ascii="Times New Roman" w:hAnsi="Times New Roman"/>
          <w:sz w:val="28"/>
          <w:szCs w:val="28"/>
        </w:rPr>
        <w:t xml:space="preserve">и замена оборудования, </w:t>
      </w:r>
      <w:r w:rsidRPr="00C25FC4">
        <w:rPr>
          <w:rFonts w:ascii="Times New Roman" w:hAnsi="Times New Roman"/>
          <w:sz w:val="28"/>
          <w:szCs w:val="28"/>
        </w:rPr>
        <w:t>произведен косметический ремонт 6 кабинетов в административном здании п</w:t>
      </w:r>
      <w:r>
        <w:rPr>
          <w:rFonts w:ascii="Times New Roman" w:hAnsi="Times New Roman"/>
          <w:sz w:val="28"/>
          <w:szCs w:val="28"/>
        </w:rPr>
        <w:t>о адресу ул. Гагарина, д. 214, п</w:t>
      </w:r>
      <w:r w:rsidRPr="00C25FC4">
        <w:rPr>
          <w:rFonts w:ascii="Times New Roman" w:hAnsi="Times New Roman"/>
          <w:sz w:val="28"/>
          <w:szCs w:val="28"/>
        </w:rPr>
        <w:t xml:space="preserve">роизведена замена кондиционера в архивном отделе и серверной комнате, замена коврового покрытия крыльца и входной группы, проведен ремонт участка кровли здания, произведена замена тепловой завесы, гербов Ханты-Мансийского автономного округа – Югры, в административных зданиях установлены автоматические диспенсеры, с целью предотвращения распространения </w:t>
      </w:r>
      <w:proofErr w:type="spellStart"/>
      <w:r w:rsidRPr="00C25FC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C25FC4">
        <w:rPr>
          <w:rFonts w:ascii="Times New Roman" w:hAnsi="Times New Roman"/>
          <w:sz w:val="28"/>
          <w:szCs w:val="28"/>
        </w:rPr>
        <w:t xml:space="preserve"> инфекции. Проведены работы по ремонту и регулировке сантехнических систем.</w:t>
      </w:r>
    </w:p>
    <w:p w:rsidR="00C25FC4" w:rsidRPr="00C25FC4" w:rsidRDefault="00C25FC4" w:rsidP="00C25FC4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25FC4">
        <w:rPr>
          <w:rFonts w:ascii="Times New Roman" w:hAnsi="Times New Roman"/>
          <w:sz w:val="28"/>
          <w:szCs w:val="28"/>
        </w:rPr>
        <w:t>Согласно Федерально</w:t>
      </w:r>
      <w:r w:rsidR="00245223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24522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от 23.11.2009 № 261-ФЗ</w:t>
      </w:r>
      <w:r w:rsidRPr="00C25FC4">
        <w:rPr>
          <w:rFonts w:ascii="Times New Roman" w:hAnsi="Times New Roman"/>
          <w:sz w:val="28"/>
          <w:szCs w:val="28"/>
        </w:rPr>
        <w:t xml:space="preserve"> </w:t>
      </w:r>
      <w:r w:rsidR="00245223">
        <w:rPr>
          <w:rFonts w:ascii="Times New Roman" w:hAnsi="Times New Roman"/>
          <w:sz w:val="28"/>
          <w:szCs w:val="28"/>
        </w:rPr>
        <w:br/>
      </w:r>
      <w:r w:rsidRPr="00C25FC4">
        <w:rPr>
          <w:rFonts w:ascii="Times New Roman" w:hAnsi="Times New Roman"/>
          <w:sz w:val="28"/>
          <w:szCs w:val="28"/>
        </w:rPr>
        <w:t>«Об энергосбережении и о повышении</w:t>
      </w:r>
      <w:r>
        <w:rPr>
          <w:rFonts w:ascii="Times New Roman" w:hAnsi="Times New Roman"/>
          <w:sz w:val="28"/>
          <w:szCs w:val="28"/>
        </w:rPr>
        <w:t xml:space="preserve"> энергетической эффективности»</w:t>
      </w:r>
      <w:r w:rsidRPr="00C25FC4">
        <w:rPr>
          <w:rFonts w:ascii="Times New Roman" w:hAnsi="Times New Roman"/>
          <w:sz w:val="28"/>
          <w:szCs w:val="28"/>
        </w:rPr>
        <w:t xml:space="preserve"> проводились мероприятия по энергосбережению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C25FC4">
        <w:rPr>
          <w:rFonts w:ascii="Times New Roman" w:hAnsi="Times New Roman"/>
          <w:sz w:val="28"/>
          <w:szCs w:val="28"/>
        </w:rPr>
        <w:t>период с 2019 года</w:t>
      </w:r>
      <w:r>
        <w:rPr>
          <w:rFonts w:ascii="Times New Roman" w:hAnsi="Times New Roman"/>
          <w:sz w:val="28"/>
          <w:szCs w:val="28"/>
        </w:rPr>
        <w:t xml:space="preserve"> по 2021 год</w:t>
      </w:r>
      <w:r w:rsidRPr="00C25FC4">
        <w:rPr>
          <w:rFonts w:ascii="Times New Roman" w:hAnsi="Times New Roman"/>
          <w:sz w:val="28"/>
          <w:szCs w:val="28"/>
        </w:rPr>
        <w:t xml:space="preserve"> </w:t>
      </w:r>
      <w:r w:rsidR="008F5FAF">
        <w:rPr>
          <w:rFonts w:ascii="Times New Roman" w:hAnsi="Times New Roman"/>
          <w:sz w:val="28"/>
          <w:szCs w:val="28"/>
        </w:rPr>
        <w:t>проведена</w:t>
      </w:r>
      <w:r w:rsidRPr="00C25FC4">
        <w:rPr>
          <w:rFonts w:ascii="Times New Roman" w:hAnsi="Times New Roman"/>
          <w:sz w:val="28"/>
          <w:szCs w:val="28"/>
        </w:rPr>
        <w:t xml:space="preserve"> поэтапная замена светильников на обслуживаемых объектах </w:t>
      </w:r>
      <w:r w:rsidR="00245223">
        <w:rPr>
          <w:rFonts w:ascii="Times New Roman" w:hAnsi="Times New Roman"/>
          <w:sz w:val="28"/>
          <w:szCs w:val="28"/>
        </w:rPr>
        <w:br/>
      </w:r>
      <w:r w:rsidRPr="00C25FC4">
        <w:rPr>
          <w:rFonts w:ascii="Times New Roman" w:hAnsi="Times New Roman"/>
          <w:sz w:val="28"/>
          <w:szCs w:val="28"/>
        </w:rPr>
        <w:t>с традиционных (лампы нака</w:t>
      </w:r>
      <w:r w:rsidR="008F5FAF">
        <w:rPr>
          <w:rFonts w:ascii="Times New Roman" w:hAnsi="Times New Roman"/>
          <w:sz w:val="28"/>
          <w:szCs w:val="28"/>
        </w:rPr>
        <w:t xml:space="preserve">ливания, люминесцентные лампы) </w:t>
      </w:r>
      <w:r w:rsidRPr="00C25FC4">
        <w:rPr>
          <w:rFonts w:ascii="Times New Roman" w:hAnsi="Times New Roman"/>
          <w:sz w:val="28"/>
          <w:szCs w:val="28"/>
        </w:rPr>
        <w:t>на светодиодные светильники. В общей</w:t>
      </w:r>
      <w:r w:rsidR="008F5FAF">
        <w:rPr>
          <w:rFonts w:ascii="Times New Roman" w:hAnsi="Times New Roman"/>
          <w:sz w:val="28"/>
          <w:szCs w:val="28"/>
        </w:rPr>
        <w:t xml:space="preserve"> сложности</w:t>
      </w:r>
      <w:r w:rsidRPr="00C25FC4">
        <w:rPr>
          <w:rFonts w:ascii="Times New Roman" w:hAnsi="Times New Roman"/>
          <w:sz w:val="28"/>
          <w:szCs w:val="28"/>
        </w:rPr>
        <w:t xml:space="preserve"> проведена замена 710 светильников </w:t>
      </w:r>
      <w:r w:rsidR="00245223">
        <w:rPr>
          <w:rFonts w:ascii="Times New Roman" w:hAnsi="Times New Roman"/>
          <w:sz w:val="28"/>
          <w:szCs w:val="28"/>
        </w:rPr>
        <w:br/>
      </w:r>
      <w:r w:rsidRPr="00C25FC4">
        <w:rPr>
          <w:rFonts w:ascii="Times New Roman" w:hAnsi="Times New Roman"/>
          <w:sz w:val="28"/>
          <w:szCs w:val="28"/>
        </w:rPr>
        <w:t>(включая уличное освещение).</w:t>
      </w:r>
      <w:r w:rsidR="008F5FAF">
        <w:rPr>
          <w:rFonts w:ascii="Times New Roman" w:hAnsi="Times New Roman"/>
          <w:sz w:val="28"/>
          <w:szCs w:val="28"/>
        </w:rPr>
        <w:t xml:space="preserve"> </w:t>
      </w:r>
      <w:r w:rsidRPr="00C25FC4">
        <w:rPr>
          <w:rFonts w:ascii="Times New Roman" w:hAnsi="Times New Roman"/>
          <w:sz w:val="28"/>
          <w:szCs w:val="28"/>
        </w:rPr>
        <w:t>Снижени</w:t>
      </w:r>
      <w:r w:rsidR="008F5FAF">
        <w:rPr>
          <w:rFonts w:ascii="Times New Roman" w:hAnsi="Times New Roman"/>
          <w:sz w:val="28"/>
          <w:szCs w:val="28"/>
        </w:rPr>
        <w:t xml:space="preserve">е потребления электроэнергии </w:t>
      </w:r>
      <w:r w:rsidR="00245223">
        <w:rPr>
          <w:rFonts w:ascii="Times New Roman" w:hAnsi="Times New Roman"/>
          <w:sz w:val="28"/>
          <w:szCs w:val="28"/>
        </w:rPr>
        <w:br/>
      </w:r>
      <w:r w:rsidR="008F5FAF">
        <w:rPr>
          <w:rFonts w:ascii="Times New Roman" w:hAnsi="Times New Roman"/>
          <w:sz w:val="28"/>
          <w:szCs w:val="28"/>
        </w:rPr>
        <w:t xml:space="preserve">за указанный период составило </w:t>
      </w:r>
      <w:r w:rsidRPr="00C25FC4">
        <w:rPr>
          <w:rFonts w:ascii="Times New Roman" w:hAnsi="Times New Roman"/>
          <w:sz w:val="28"/>
          <w:szCs w:val="28"/>
        </w:rPr>
        <w:t xml:space="preserve">75 917 кВт, что </w:t>
      </w:r>
      <w:r w:rsidR="008F5FAF">
        <w:rPr>
          <w:rFonts w:ascii="Times New Roman" w:hAnsi="Times New Roman"/>
          <w:sz w:val="28"/>
          <w:szCs w:val="28"/>
        </w:rPr>
        <w:t xml:space="preserve">позволило сэкономить средства бюджета в сумме </w:t>
      </w:r>
      <w:r w:rsidRPr="00C25FC4">
        <w:rPr>
          <w:rFonts w:ascii="Times New Roman" w:hAnsi="Times New Roman"/>
          <w:sz w:val="28"/>
          <w:szCs w:val="28"/>
        </w:rPr>
        <w:t>573,5 тыс.</w:t>
      </w:r>
      <w:r w:rsidR="008F5FAF">
        <w:rPr>
          <w:rFonts w:ascii="Times New Roman" w:hAnsi="Times New Roman"/>
          <w:sz w:val="28"/>
          <w:szCs w:val="28"/>
        </w:rPr>
        <w:t xml:space="preserve"> </w:t>
      </w:r>
      <w:r w:rsidRPr="00C25FC4">
        <w:rPr>
          <w:rFonts w:ascii="Times New Roman" w:hAnsi="Times New Roman"/>
          <w:sz w:val="28"/>
          <w:szCs w:val="28"/>
        </w:rPr>
        <w:t>рублей.</w:t>
      </w:r>
    </w:p>
    <w:p w:rsidR="00C25FC4" w:rsidRPr="00C25FC4" w:rsidRDefault="00C25FC4" w:rsidP="00C25FC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5FC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За отчетный период в рамках данного мероприятия ежемесячно производилось </w:t>
      </w:r>
      <w:r w:rsidR="00FE5718">
        <w:rPr>
          <w:rFonts w:ascii="Times New Roman" w:hAnsi="Times New Roman"/>
          <w:sz w:val="28"/>
          <w:szCs w:val="28"/>
          <w:lang w:eastAsia="en-US"/>
        </w:rPr>
        <w:t xml:space="preserve">уборка и обслуживание помещений, </w:t>
      </w:r>
      <w:r w:rsidRPr="00C25FC4">
        <w:rPr>
          <w:rFonts w:ascii="Times New Roman" w:hAnsi="Times New Roman"/>
          <w:sz w:val="28"/>
          <w:szCs w:val="28"/>
          <w:lang w:eastAsia="en-US"/>
        </w:rPr>
        <w:t xml:space="preserve">прилегающей территории </w:t>
      </w:r>
      <w:r w:rsidR="00FE5718">
        <w:rPr>
          <w:rFonts w:ascii="Times New Roman" w:hAnsi="Times New Roman"/>
          <w:sz w:val="28"/>
          <w:szCs w:val="28"/>
          <w:lang w:eastAsia="en-US"/>
        </w:rPr>
        <w:t xml:space="preserve">площадью </w:t>
      </w:r>
      <w:r w:rsidRPr="00C25FC4">
        <w:rPr>
          <w:rFonts w:ascii="Times New Roman" w:hAnsi="Times New Roman"/>
          <w:sz w:val="28"/>
          <w:szCs w:val="28"/>
          <w:lang w:eastAsia="en-US"/>
        </w:rPr>
        <w:t xml:space="preserve">14 828,2 кв. м, исполнение от планового показателя </w:t>
      </w:r>
      <w:r w:rsidRPr="00C25FC4">
        <w:rPr>
          <w:rFonts w:ascii="Times New Roman" w:hAnsi="Times New Roman"/>
          <w:color w:val="000000"/>
          <w:sz w:val="28"/>
          <w:szCs w:val="28"/>
        </w:rPr>
        <w:t>на 2021 год</w:t>
      </w:r>
      <w:r w:rsidRPr="00C25FC4">
        <w:rPr>
          <w:rFonts w:ascii="Times New Roman" w:eastAsia="Calibri" w:hAnsi="Times New Roman"/>
          <w:sz w:val="28"/>
          <w:szCs w:val="28"/>
          <w:lang w:eastAsia="en-US"/>
        </w:rPr>
        <w:t xml:space="preserve"> составляет 100</w:t>
      </w:r>
      <w:r w:rsidRPr="00C25FC4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C25FC4" w:rsidRDefault="00C25FC4" w:rsidP="00FE571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5FC4">
        <w:rPr>
          <w:rFonts w:ascii="Times New Roman" w:hAnsi="Times New Roman"/>
          <w:sz w:val="28"/>
          <w:szCs w:val="28"/>
        </w:rPr>
        <w:t>В оперативном управлении МКУ «УТО» находится 11 объектов недвижимого имуществ</w:t>
      </w:r>
      <w:r w:rsidR="008F5FAF">
        <w:rPr>
          <w:rFonts w:ascii="Times New Roman" w:hAnsi="Times New Roman"/>
          <w:sz w:val="28"/>
          <w:szCs w:val="28"/>
        </w:rPr>
        <w:t>а общей площадью 5 451,6 кв.</w:t>
      </w:r>
      <w:r w:rsidR="00245223">
        <w:rPr>
          <w:rFonts w:ascii="Times New Roman" w:hAnsi="Times New Roman"/>
          <w:sz w:val="28"/>
          <w:szCs w:val="28"/>
        </w:rPr>
        <w:t xml:space="preserve"> </w:t>
      </w:r>
      <w:r w:rsidR="008F5FAF">
        <w:rPr>
          <w:rFonts w:ascii="Times New Roman" w:hAnsi="Times New Roman"/>
          <w:sz w:val="28"/>
          <w:szCs w:val="28"/>
        </w:rPr>
        <w:t xml:space="preserve">м </w:t>
      </w:r>
      <w:r w:rsidRPr="00C25FC4">
        <w:rPr>
          <w:rFonts w:ascii="Times New Roman" w:eastAsia="Calibri" w:hAnsi="Times New Roman"/>
          <w:sz w:val="28"/>
          <w:szCs w:val="28"/>
          <w:lang w:eastAsia="en-US"/>
        </w:rPr>
        <w:t xml:space="preserve">МКУ «УТО» </w:t>
      </w:r>
      <w:r w:rsidR="008F5FAF">
        <w:rPr>
          <w:rFonts w:ascii="Times New Roman" w:eastAsia="Calibri" w:hAnsi="Times New Roman"/>
          <w:sz w:val="28"/>
          <w:szCs w:val="28"/>
          <w:lang w:eastAsia="en-US"/>
        </w:rPr>
        <w:t xml:space="preserve">организует и </w:t>
      </w:r>
      <w:r w:rsidRPr="00C25FC4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обеспечивает охрану административных зданий и </w:t>
      </w:r>
      <w:r w:rsidR="008F5FAF">
        <w:rPr>
          <w:rFonts w:ascii="Times New Roman" w:eastAsia="Calibri" w:hAnsi="Times New Roman"/>
          <w:sz w:val="28"/>
          <w:szCs w:val="28"/>
          <w:lang w:eastAsia="en-US"/>
        </w:rPr>
        <w:t>иных имущественных объектов.</w:t>
      </w:r>
      <w:r w:rsidR="00FE5718">
        <w:rPr>
          <w:rFonts w:ascii="Times New Roman" w:hAnsi="Times New Roman"/>
          <w:sz w:val="28"/>
          <w:szCs w:val="28"/>
        </w:rPr>
        <w:t xml:space="preserve"> </w:t>
      </w:r>
      <w:r w:rsidR="00FE5718">
        <w:rPr>
          <w:rFonts w:ascii="Times New Roman" w:hAnsi="Times New Roman"/>
          <w:color w:val="000000"/>
          <w:sz w:val="28"/>
          <w:szCs w:val="28"/>
        </w:rPr>
        <w:t>Н</w:t>
      </w:r>
      <w:r w:rsidRPr="00C25FC4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8F5FAF">
        <w:rPr>
          <w:rFonts w:ascii="Times New Roman" w:hAnsi="Times New Roman"/>
          <w:color w:val="000000"/>
          <w:sz w:val="28"/>
          <w:szCs w:val="28"/>
        </w:rPr>
        <w:t xml:space="preserve">охрану зданий </w:t>
      </w:r>
      <w:r w:rsidR="00FE5718">
        <w:rPr>
          <w:rFonts w:ascii="Times New Roman" w:hAnsi="Times New Roman"/>
          <w:color w:val="000000"/>
          <w:sz w:val="28"/>
          <w:szCs w:val="28"/>
        </w:rPr>
        <w:t>в отчетном году заключены контракты на сумму</w:t>
      </w:r>
      <w:r w:rsidRPr="00C25F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5223">
        <w:rPr>
          <w:rFonts w:ascii="Times New Roman" w:hAnsi="Times New Roman"/>
          <w:color w:val="000000"/>
          <w:sz w:val="28"/>
          <w:szCs w:val="28"/>
        </w:rPr>
        <w:br/>
      </w:r>
      <w:r w:rsidRPr="00C25FC4">
        <w:rPr>
          <w:rFonts w:ascii="Times New Roman" w:hAnsi="Times New Roman"/>
          <w:color w:val="000000"/>
          <w:sz w:val="28"/>
          <w:szCs w:val="28"/>
        </w:rPr>
        <w:t>2 637</w:t>
      </w:r>
      <w:r w:rsidRPr="00C25FC4">
        <w:rPr>
          <w:rFonts w:ascii="Times New Roman" w:hAnsi="Times New Roman"/>
          <w:sz w:val="28"/>
          <w:szCs w:val="28"/>
        </w:rPr>
        <w:t xml:space="preserve">,8 </w:t>
      </w:r>
      <w:r w:rsidRPr="00C25FC4">
        <w:rPr>
          <w:rFonts w:ascii="Times New Roman" w:hAnsi="Times New Roman"/>
          <w:color w:val="000000"/>
          <w:sz w:val="28"/>
          <w:szCs w:val="28"/>
        </w:rPr>
        <w:t>тыс.</w:t>
      </w:r>
      <w:r w:rsidR="008F5FAF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C25FC4">
        <w:rPr>
          <w:rFonts w:ascii="Times New Roman" w:hAnsi="Times New Roman"/>
          <w:color w:val="000000"/>
          <w:sz w:val="28"/>
          <w:szCs w:val="28"/>
        </w:rPr>
        <w:t>,</w:t>
      </w:r>
      <w:r w:rsidR="00FE5718">
        <w:rPr>
          <w:rFonts w:ascii="Times New Roman" w:hAnsi="Times New Roman"/>
          <w:color w:val="000000"/>
          <w:sz w:val="28"/>
          <w:szCs w:val="28"/>
        </w:rPr>
        <w:t xml:space="preserve"> контракты исполнены в полном объеме. </w:t>
      </w:r>
      <w:r w:rsidRPr="00C25FC4">
        <w:rPr>
          <w:rFonts w:ascii="Times New Roman" w:hAnsi="Times New Roman"/>
          <w:color w:val="000000"/>
          <w:sz w:val="28"/>
          <w:szCs w:val="28"/>
        </w:rPr>
        <w:t xml:space="preserve">Исполнение данного мероприятия за отчетный период в натуральных показателях составляет </w:t>
      </w:r>
      <w:r w:rsidR="00245223">
        <w:rPr>
          <w:rFonts w:ascii="Times New Roman" w:hAnsi="Times New Roman"/>
          <w:color w:val="000000"/>
          <w:sz w:val="28"/>
          <w:szCs w:val="28"/>
        </w:rPr>
        <w:br/>
      </w:r>
      <w:r w:rsidRPr="00C25FC4">
        <w:rPr>
          <w:rFonts w:ascii="Times New Roman" w:hAnsi="Times New Roman"/>
          <w:color w:val="000000"/>
          <w:sz w:val="28"/>
          <w:szCs w:val="28"/>
        </w:rPr>
        <w:t xml:space="preserve">35 136,0 часа или </w:t>
      </w:r>
      <w:r w:rsidR="00FE5718">
        <w:rPr>
          <w:rFonts w:ascii="Times New Roman" w:hAnsi="Times New Roman"/>
          <w:color w:val="000000"/>
          <w:sz w:val="28"/>
          <w:szCs w:val="28"/>
        </w:rPr>
        <w:t>100</w:t>
      </w:r>
      <w:r w:rsidRPr="00C25FC4">
        <w:rPr>
          <w:rFonts w:ascii="Times New Roman" w:hAnsi="Times New Roman"/>
          <w:color w:val="000000"/>
          <w:sz w:val="28"/>
          <w:szCs w:val="28"/>
        </w:rPr>
        <w:t xml:space="preserve"> % от плана на 2021 год.</w:t>
      </w:r>
    </w:p>
    <w:p w:rsidR="006F5198" w:rsidRPr="00FE5718" w:rsidRDefault="006F5198" w:rsidP="00FE57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2021 году от сдачи в аренду помещений и оборудования, находящихся в оперативном управлении МКУ «УТО», в бюджет района поступило </w:t>
      </w:r>
      <w:r w:rsidR="0024522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297,7 тыс. рублей.</w:t>
      </w:r>
    </w:p>
    <w:p w:rsidR="00071754" w:rsidRDefault="00245223" w:rsidP="00245223">
      <w:pPr>
        <w:pStyle w:val="11"/>
        <w:numPr>
          <w:ilvl w:val="0"/>
          <w:numId w:val="0"/>
        </w:numPr>
        <w:tabs>
          <w:tab w:val="clear" w:pos="284"/>
          <w:tab w:val="left" w:pos="-212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071754">
        <w:rPr>
          <w:szCs w:val="28"/>
        </w:rPr>
        <w:t>2</w:t>
      </w:r>
      <w:r>
        <w:rPr>
          <w:szCs w:val="28"/>
        </w:rPr>
        <w:t>.</w:t>
      </w:r>
      <w:r w:rsidR="00071754">
        <w:rPr>
          <w:szCs w:val="28"/>
        </w:rPr>
        <w:t xml:space="preserve"> Организационно-техническое и финансовое обеспечение МКУ «УТО»</w:t>
      </w:r>
      <w:r>
        <w:rPr>
          <w:szCs w:val="28"/>
        </w:rPr>
        <w:t>.</w:t>
      </w:r>
    </w:p>
    <w:p w:rsidR="00FE5718" w:rsidRPr="00FE5718" w:rsidRDefault="00FE5718" w:rsidP="00FE57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718">
        <w:rPr>
          <w:rFonts w:ascii="Times New Roman" w:hAnsi="Times New Roman"/>
          <w:sz w:val="28"/>
          <w:szCs w:val="28"/>
        </w:rPr>
        <w:t>В рамках данного мероприятия программы учреждение обеспечивает техническое обслуживание и содержание автомобильного и водного транспорта. Осуществляет обеспечение безопасных условий труда, профилактику производственного травматизма работников администрации Ханты-Мансийского района, полноценное техническое обслуживание и бесперебойную работу систем противопожарной защиты учреждений Ханты-Мансийского района. Обеспечивает полноценное техническое обслуживание и бесперебойную работу персональных компьютеров и периферийного оборудования, наполнение разделов официального сайта администрации района («сельские поселения», «документы», «телефонный справочник»), финансовое обеспечение учреждения «Управление технического обеспечения».</w:t>
      </w:r>
    </w:p>
    <w:p w:rsidR="00FE5718" w:rsidRDefault="00FE5718" w:rsidP="00FE57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5718">
        <w:rPr>
          <w:rFonts w:ascii="Times New Roman" w:hAnsi="Times New Roman"/>
          <w:sz w:val="28"/>
          <w:szCs w:val="28"/>
        </w:rPr>
        <w:t>На реализацию данного мероприятия в 2021 году предусмотрены средства в сумме – 109 575,4 тыс. рублей. За отчетный период кассовое исполнение составило 103 248,2 тыс. рублей или 94,2% от</w:t>
      </w:r>
      <w:r>
        <w:rPr>
          <w:rFonts w:ascii="Times New Roman" w:hAnsi="Times New Roman"/>
          <w:sz w:val="28"/>
          <w:szCs w:val="28"/>
        </w:rPr>
        <w:t xml:space="preserve"> плановых асси</w:t>
      </w:r>
      <w:r w:rsidR="008A4CE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нований.</w:t>
      </w:r>
    </w:p>
    <w:p w:rsidR="008A4CEB" w:rsidRDefault="008A4CEB" w:rsidP="00FE571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обслуживание и содержание автомобильного и водного транспорта:</w:t>
      </w:r>
    </w:p>
    <w:p w:rsidR="008A4CEB" w:rsidRPr="008A4CEB" w:rsidRDefault="008A4CEB" w:rsidP="008A4CE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A4CEB">
        <w:rPr>
          <w:rFonts w:ascii="Times New Roman" w:hAnsi="Times New Roman"/>
          <w:sz w:val="28"/>
          <w:szCs w:val="28"/>
        </w:rPr>
        <w:t xml:space="preserve">По состоянию на 01.01.2022 в оперативном управлении МКУ «УТО» находится 20 единиц автотранспорта (средний процент износа автомобилей составляет 85,9 %) и 4 единицы водного транспорта (КС «Гроза», </w:t>
      </w:r>
      <w:r w:rsidR="00B31EE9">
        <w:rPr>
          <w:rFonts w:ascii="Times New Roman" w:hAnsi="Times New Roman"/>
          <w:sz w:val="28"/>
          <w:szCs w:val="28"/>
        </w:rPr>
        <w:t>катер «Корвет», катер «Салют», м</w:t>
      </w:r>
      <w:r w:rsidRPr="008A4CEB">
        <w:rPr>
          <w:rFonts w:ascii="Times New Roman" w:hAnsi="Times New Roman"/>
          <w:sz w:val="28"/>
          <w:szCs w:val="28"/>
        </w:rPr>
        <w:t xml:space="preserve">оторная лодка </w:t>
      </w:r>
      <w:r w:rsidR="00B31EE9">
        <w:rPr>
          <w:rFonts w:ascii="Times New Roman" w:hAnsi="Times New Roman"/>
          <w:sz w:val="28"/>
          <w:szCs w:val="28"/>
        </w:rPr>
        <w:t>«</w:t>
      </w:r>
      <w:r w:rsidRPr="008A4CEB">
        <w:rPr>
          <w:rFonts w:ascii="Times New Roman" w:hAnsi="Times New Roman"/>
          <w:sz w:val="28"/>
          <w:szCs w:val="28"/>
        </w:rPr>
        <w:t>Волжанка 67 Кабин</w:t>
      </w:r>
      <w:r w:rsidR="00B31EE9">
        <w:rPr>
          <w:rFonts w:ascii="Times New Roman" w:hAnsi="Times New Roman"/>
          <w:sz w:val="28"/>
          <w:szCs w:val="28"/>
        </w:rPr>
        <w:t>»</w:t>
      </w:r>
      <w:r w:rsidRPr="008A4CEB">
        <w:rPr>
          <w:rFonts w:ascii="Times New Roman" w:hAnsi="Times New Roman"/>
          <w:sz w:val="28"/>
          <w:szCs w:val="28"/>
        </w:rPr>
        <w:t xml:space="preserve"> (с лодочным мотором </w:t>
      </w:r>
      <w:proofErr w:type="spellStart"/>
      <w:r w:rsidRPr="008A4CEB">
        <w:rPr>
          <w:rFonts w:ascii="Times New Roman" w:hAnsi="Times New Roman"/>
          <w:sz w:val="28"/>
          <w:szCs w:val="28"/>
        </w:rPr>
        <w:t>Yamaha</w:t>
      </w:r>
      <w:proofErr w:type="spellEnd"/>
      <w:r w:rsidRPr="008A4CEB">
        <w:rPr>
          <w:rFonts w:ascii="Times New Roman" w:hAnsi="Times New Roman"/>
          <w:sz w:val="28"/>
          <w:szCs w:val="28"/>
        </w:rPr>
        <w:t xml:space="preserve"> F225), средний процент износа </w:t>
      </w:r>
      <w:r w:rsidR="00B31EE9">
        <w:rPr>
          <w:rFonts w:ascii="Times New Roman" w:hAnsi="Times New Roman"/>
          <w:sz w:val="28"/>
          <w:szCs w:val="28"/>
        </w:rPr>
        <w:t xml:space="preserve">водного транспорта </w:t>
      </w:r>
      <w:r w:rsidRPr="008A4CEB">
        <w:rPr>
          <w:rFonts w:ascii="Times New Roman" w:hAnsi="Times New Roman"/>
          <w:sz w:val="28"/>
          <w:szCs w:val="28"/>
        </w:rPr>
        <w:t xml:space="preserve">составляет 66,8 %. </w:t>
      </w:r>
    </w:p>
    <w:p w:rsidR="008A4CEB" w:rsidRPr="008A4CEB" w:rsidRDefault="008A4CEB" w:rsidP="008A4C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A4CEB">
        <w:rPr>
          <w:rFonts w:ascii="Times New Roman" w:hAnsi="Times New Roman"/>
          <w:sz w:val="28"/>
          <w:szCs w:val="28"/>
        </w:rPr>
        <w:lastRenderedPageBreak/>
        <w:t xml:space="preserve"> За отчетный период а</w:t>
      </w:r>
      <w:r w:rsidRPr="008A4CEB">
        <w:rPr>
          <w:rFonts w:ascii="Times New Roman" w:hAnsi="Times New Roman"/>
          <w:color w:val="000000"/>
          <w:sz w:val="28"/>
          <w:szCs w:val="28"/>
        </w:rPr>
        <w:t>втомобильным и водным транспортом исполнено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4CEB">
        <w:rPr>
          <w:rFonts w:ascii="Times New Roman" w:hAnsi="Times New Roman"/>
          <w:color w:val="000000"/>
          <w:sz w:val="28"/>
          <w:szCs w:val="28"/>
        </w:rPr>
        <w:t>3 553</w:t>
      </w:r>
      <w:r w:rsidRPr="008A4CEB">
        <w:rPr>
          <w:rFonts w:ascii="Times New Roman" w:hAnsi="Times New Roman"/>
          <w:sz w:val="28"/>
          <w:szCs w:val="28"/>
        </w:rPr>
        <w:t xml:space="preserve"> заявки от органов местного самоуправления района. </w:t>
      </w:r>
      <w:r w:rsidRPr="008A4CEB">
        <w:rPr>
          <w:rFonts w:ascii="Times New Roman" w:hAnsi="Times New Roman"/>
          <w:color w:val="000000"/>
          <w:sz w:val="28"/>
          <w:szCs w:val="28"/>
        </w:rPr>
        <w:t xml:space="preserve">Исполнение мероприятия в натуральных показателях по автомобильному транспорту составляет </w:t>
      </w:r>
      <w:r w:rsidR="00245223">
        <w:rPr>
          <w:rFonts w:ascii="Times New Roman" w:hAnsi="Times New Roman"/>
          <w:color w:val="000000"/>
          <w:sz w:val="28"/>
          <w:szCs w:val="28"/>
        </w:rPr>
        <w:br/>
      </w:r>
      <w:r w:rsidRPr="008A4CEB">
        <w:rPr>
          <w:rFonts w:ascii="Times New Roman" w:hAnsi="Times New Roman"/>
          <w:color w:val="000000"/>
          <w:sz w:val="28"/>
          <w:szCs w:val="28"/>
        </w:rPr>
        <w:t xml:space="preserve">617,02 тыс. км, по водному транспорту 577,5 </w:t>
      </w:r>
      <w:proofErr w:type="spellStart"/>
      <w:r w:rsidRPr="008A4CEB">
        <w:rPr>
          <w:rFonts w:ascii="Times New Roman" w:hAnsi="Times New Roman"/>
          <w:color w:val="000000"/>
          <w:sz w:val="28"/>
          <w:szCs w:val="28"/>
        </w:rPr>
        <w:t>мото</w:t>
      </w:r>
      <w:proofErr w:type="spellEnd"/>
      <w:r w:rsidRPr="008A4CEB">
        <w:rPr>
          <w:rFonts w:ascii="Times New Roman" w:hAnsi="Times New Roman"/>
          <w:color w:val="000000"/>
          <w:sz w:val="28"/>
          <w:szCs w:val="28"/>
        </w:rPr>
        <w:t>-часа. Аварийные ситуации по вине водителей МКУ «УТО» за отчетный период отсутствуют</w:t>
      </w:r>
    </w:p>
    <w:p w:rsidR="008A4CEB" w:rsidRPr="008A4CEB" w:rsidRDefault="008A4CEB" w:rsidP="008A4CE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4CEB">
        <w:rPr>
          <w:rFonts w:ascii="Times New Roman" w:hAnsi="Times New Roman"/>
          <w:color w:val="000000"/>
          <w:sz w:val="28"/>
          <w:szCs w:val="28"/>
        </w:rPr>
        <w:t>В течение года, в соответствии с графиками выезда, осуществлялась работа передвижного «Многофункционального центра предоставления государственных и муниципальных услуг» на базе автомобиля «</w:t>
      </w:r>
      <w:r w:rsidRPr="008A4CEB">
        <w:rPr>
          <w:rFonts w:ascii="Times New Roman" w:hAnsi="Times New Roman"/>
          <w:color w:val="000000"/>
          <w:sz w:val="28"/>
          <w:szCs w:val="28"/>
          <w:lang w:val="en-US"/>
        </w:rPr>
        <w:t>Ford</w:t>
      </w:r>
      <w:r w:rsidRPr="008A4C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4CEB">
        <w:rPr>
          <w:rFonts w:ascii="Times New Roman" w:hAnsi="Times New Roman"/>
          <w:color w:val="000000"/>
          <w:sz w:val="28"/>
          <w:szCs w:val="28"/>
          <w:lang w:val="en-US"/>
        </w:rPr>
        <w:t>Transit</w:t>
      </w:r>
      <w:r w:rsidRPr="008A4CEB">
        <w:rPr>
          <w:rFonts w:ascii="Times New Roman" w:hAnsi="Times New Roman"/>
          <w:color w:val="000000"/>
          <w:sz w:val="28"/>
          <w:szCs w:val="28"/>
        </w:rPr>
        <w:t xml:space="preserve">», находящегося в оперативном управлении МКУ «УТО». </w:t>
      </w:r>
    </w:p>
    <w:p w:rsidR="008A4CEB" w:rsidRPr="008A4CEB" w:rsidRDefault="008A4CEB" w:rsidP="008A4C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color w:val="000000"/>
          <w:sz w:val="28"/>
          <w:szCs w:val="28"/>
        </w:rPr>
        <w:t>В отчетном периоде о</w:t>
      </w:r>
      <w:r w:rsidRPr="008A4CEB">
        <w:rPr>
          <w:rFonts w:ascii="Times New Roman" w:hAnsi="Times New Roman"/>
          <w:sz w:val="28"/>
          <w:szCs w:val="28"/>
        </w:rPr>
        <w:t>рганизована работа по транспортировке в специализированные медучреждения 87 тел умерших с территорий сельских поселений Ханты-Мансийского района.</w:t>
      </w:r>
    </w:p>
    <w:p w:rsidR="008A4CEB" w:rsidRDefault="008A4CEB" w:rsidP="008A4CE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A4CEB">
        <w:rPr>
          <w:rFonts w:ascii="Times New Roman" w:eastAsia="Calibri" w:hAnsi="Times New Roman"/>
          <w:sz w:val="28"/>
          <w:szCs w:val="28"/>
          <w:lang w:eastAsia="en-US"/>
        </w:rPr>
        <w:t>Обеспечение</w:t>
      </w:r>
      <w:r w:rsidRPr="008A4CEB">
        <w:rPr>
          <w:rFonts w:ascii="Times New Roman" w:hAnsi="Times New Roman"/>
          <w:color w:val="000000"/>
          <w:sz w:val="28"/>
          <w:szCs w:val="28"/>
        </w:rPr>
        <w:t xml:space="preserve"> безопасных условий труда и профилактика производственного травматизма и профессиональных заболеваний работников органов местного самоуправления</w:t>
      </w:r>
      <w:r>
        <w:rPr>
          <w:rFonts w:ascii="Times New Roman" w:hAnsi="Times New Roman"/>
          <w:sz w:val="26"/>
          <w:szCs w:val="26"/>
        </w:rPr>
        <w:t>:</w:t>
      </w:r>
    </w:p>
    <w:p w:rsidR="008A4CEB" w:rsidRDefault="008A4CEB" w:rsidP="008A4CEB">
      <w:pPr>
        <w:spacing w:after="0"/>
        <w:ind w:firstLine="709"/>
        <w:jc w:val="both"/>
        <w:rPr>
          <w:sz w:val="28"/>
          <w:szCs w:val="28"/>
        </w:rPr>
      </w:pPr>
      <w:r w:rsidRPr="008A4CEB">
        <w:rPr>
          <w:rFonts w:ascii="Times New Roman" w:eastAsia="Calibri" w:hAnsi="Times New Roman"/>
          <w:sz w:val="28"/>
          <w:szCs w:val="28"/>
          <w:lang w:eastAsia="en-US"/>
        </w:rPr>
        <w:t xml:space="preserve">За отчетный период проведено 602 инструктажа (базовые инструктажи по охране труда, повторные инструктажи по охране труда, пожарной безопасности), </w:t>
      </w:r>
      <w:r w:rsidRPr="008A4CEB">
        <w:rPr>
          <w:rFonts w:ascii="Times New Roman" w:hAnsi="Times New Roman"/>
          <w:color w:val="000000"/>
          <w:sz w:val="28"/>
          <w:szCs w:val="28"/>
        </w:rPr>
        <w:t xml:space="preserve">что составляет 92,5 </w:t>
      </w:r>
      <w:r w:rsidRPr="008A4CEB">
        <w:rPr>
          <w:rFonts w:ascii="Times New Roman" w:eastAsia="Calibri" w:hAnsi="Times New Roman"/>
          <w:sz w:val="28"/>
          <w:szCs w:val="28"/>
          <w:lang w:eastAsia="en-US"/>
        </w:rPr>
        <w:t>%</w:t>
      </w:r>
      <w:r w:rsidRPr="008A4CEB">
        <w:rPr>
          <w:rFonts w:ascii="Times New Roman" w:hAnsi="Times New Roman"/>
          <w:color w:val="000000"/>
          <w:sz w:val="28"/>
          <w:szCs w:val="28"/>
        </w:rPr>
        <w:t xml:space="preserve"> от плана на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Pr="008A4CEB">
        <w:rPr>
          <w:rFonts w:ascii="Times New Roman" w:hAnsi="Times New Roman"/>
          <w:color w:val="000000"/>
          <w:sz w:val="28"/>
          <w:szCs w:val="28"/>
        </w:rPr>
        <w:t xml:space="preserve"> Проведено обучение и произведена проверка знаний 55 работников по следующим программам: «Оказание доврачебной помощи», «Охрана труда при работе ПЭВМ», «Первичные средства пожаротушения». Проведено обучение 20-ти сотрудников</w:t>
      </w:r>
      <w:r w:rsidRPr="008A4CEB">
        <w:rPr>
          <w:rFonts w:ascii="Times New Roman" w:hAnsi="Times New Roman"/>
          <w:sz w:val="28"/>
          <w:szCs w:val="28"/>
        </w:rPr>
        <w:t xml:space="preserve"> по </w:t>
      </w:r>
      <w:r w:rsidR="006F5198">
        <w:rPr>
          <w:rFonts w:ascii="Times New Roman" w:hAnsi="Times New Roman"/>
          <w:sz w:val="28"/>
          <w:szCs w:val="28"/>
        </w:rPr>
        <w:t>программе</w:t>
      </w:r>
      <w:r w:rsidRPr="008A4CEB">
        <w:rPr>
          <w:rFonts w:ascii="Times New Roman" w:hAnsi="Times New Roman"/>
          <w:sz w:val="28"/>
          <w:szCs w:val="28"/>
        </w:rPr>
        <w:t xml:space="preserve"> «Охрана труда»</w:t>
      </w:r>
      <w:r w:rsidR="006F5198">
        <w:rPr>
          <w:rFonts w:ascii="Times New Roman" w:hAnsi="Times New Roman"/>
          <w:sz w:val="28"/>
          <w:szCs w:val="28"/>
        </w:rPr>
        <w:t xml:space="preserve">. </w:t>
      </w:r>
      <w:r w:rsidRPr="008A4CEB">
        <w:rPr>
          <w:rFonts w:ascii="Times New Roman" w:hAnsi="Times New Roman"/>
          <w:sz w:val="28"/>
          <w:szCs w:val="28"/>
        </w:rPr>
        <w:t xml:space="preserve">Проводится ежедневная термометрия сотрудников администрации Ханты-Мансийского района на предмет выявления признаков заболевания </w:t>
      </w:r>
      <w:r w:rsidRPr="008A4CEB">
        <w:rPr>
          <w:rFonts w:ascii="Times New Roman" w:hAnsi="Times New Roman"/>
          <w:sz w:val="28"/>
          <w:szCs w:val="28"/>
          <w:lang w:val="en-US"/>
        </w:rPr>
        <w:t>COVID</w:t>
      </w:r>
      <w:r w:rsidRPr="008A4CEB">
        <w:rPr>
          <w:rFonts w:ascii="Times New Roman" w:hAnsi="Times New Roman"/>
          <w:sz w:val="28"/>
          <w:szCs w:val="28"/>
        </w:rPr>
        <w:t>-19</w:t>
      </w:r>
      <w:r>
        <w:rPr>
          <w:sz w:val="28"/>
          <w:szCs w:val="28"/>
        </w:rPr>
        <w:t xml:space="preserve">. </w:t>
      </w:r>
    </w:p>
    <w:p w:rsidR="006F5198" w:rsidRDefault="008A4CEB" w:rsidP="00C6246C">
      <w:pPr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A4CEB">
        <w:rPr>
          <w:rFonts w:ascii="Times New Roman" w:hAnsi="Times New Roman"/>
          <w:color w:val="000000"/>
          <w:sz w:val="28"/>
          <w:szCs w:val="28"/>
        </w:rPr>
        <w:t>У</w:t>
      </w:r>
      <w:r w:rsidRPr="008A4CEB">
        <w:rPr>
          <w:rFonts w:ascii="Times New Roman" w:hAnsi="Times New Roman"/>
          <w:sz w:val="28"/>
          <w:szCs w:val="28"/>
        </w:rPr>
        <w:t>чреждение</w:t>
      </w:r>
      <w:r w:rsidRPr="008A4CEB">
        <w:rPr>
          <w:sz w:val="28"/>
          <w:szCs w:val="28"/>
        </w:rPr>
        <w:t xml:space="preserve"> </w:t>
      </w:r>
      <w:r w:rsidRPr="008A4CEB">
        <w:rPr>
          <w:rFonts w:ascii="Times New Roman" w:hAnsi="Times New Roman"/>
          <w:sz w:val="28"/>
          <w:szCs w:val="28"/>
        </w:rPr>
        <w:t>обеспечивает полноценное техническое обслуживание и обеспечение бесперебойной работы систем противопожарной защиты учреждений Ханты-Мансийского района</w:t>
      </w:r>
    </w:p>
    <w:p w:rsidR="006F5198" w:rsidRPr="008A4CEB" w:rsidRDefault="006F5198" w:rsidP="006F5198">
      <w:pPr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 w:rsidRPr="008A4CEB">
        <w:rPr>
          <w:rFonts w:ascii="Times New Roman" w:eastAsia="Calibri" w:hAnsi="Times New Roman"/>
          <w:sz w:val="28"/>
          <w:szCs w:val="28"/>
          <w:lang w:eastAsia="en-US"/>
        </w:rPr>
        <w:t>За отчетный период МКУ «УТО» проводилось 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лановое ежемесячное техническое </w:t>
      </w:r>
      <w:r w:rsidRPr="008A4CEB">
        <w:rPr>
          <w:rFonts w:ascii="Times New Roman" w:eastAsia="Calibri" w:hAnsi="Times New Roman"/>
          <w:sz w:val="28"/>
          <w:szCs w:val="28"/>
          <w:lang w:eastAsia="en-US"/>
        </w:rPr>
        <w:t xml:space="preserve">обслуживание охранно-пожарной сигнализации и электрооборудования на 62 объектах Ханты-Мансийского района, обслуживание системы видеонаблюдения «Безопасный город» п. </w:t>
      </w:r>
      <w:proofErr w:type="spellStart"/>
      <w:r w:rsidRPr="008A4CEB">
        <w:rPr>
          <w:rFonts w:ascii="Times New Roman" w:eastAsia="Calibri" w:hAnsi="Times New Roman"/>
          <w:sz w:val="28"/>
          <w:szCs w:val="28"/>
          <w:lang w:eastAsia="en-US"/>
        </w:rPr>
        <w:t>Горноправдинск</w:t>
      </w:r>
      <w:proofErr w:type="spellEnd"/>
      <w:r w:rsidRPr="008A4C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A4CEB" w:rsidRPr="008A4CEB" w:rsidRDefault="008A4CEB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sz w:val="28"/>
          <w:szCs w:val="28"/>
        </w:rPr>
        <w:t xml:space="preserve">В рамках данного мероприятия в отчетном периоде сотрудниками отдела охранно-пожарной сигнализации проведены следующие работы: </w:t>
      </w:r>
    </w:p>
    <w:p w:rsidR="008A4CEB" w:rsidRPr="008A4CEB" w:rsidRDefault="008A4CEB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sz w:val="28"/>
          <w:szCs w:val="28"/>
        </w:rPr>
        <w:t xml:space="preserve">- </w:t>
      </w:r>
      <w:r w:rsidR="00245223">
        <w:rPr>
          <w:rFonts w:ascii="Times New Roman" w:hAnsi="Times New Roman"/>
          <w:sz w:val="28"/>
          <w:szCs w:val="28"/>
        </w:rPr>
        <w:t>п</w:t>
      </w:r>
      <w:r w:rsidRPr="008A4CEB">
        <w:rPr>
          <w:rFonts w:ascii="Times New Roman" w:hAnsi="Times New Roman"/>
          <w:sz w:val="28"/>
          <w:szCs w:val="28"/>
        </w:rPr>
        <w:t xml:space="preserve">роведение испытаний пожарных лестниц в СОШ п. </w:t>
      </w:r>
      <w:proofErr w:type="spellStart"/>
      <w:r w:rsidRPr="008A4CEB">
        <w:rPr>
          <w:rFonts w:ascii="Times New Roman" w:hAnsi="Times New Roman"/>
          <w:sz w:val="28"/>
          <w:szCs w:val="28"/>
        </w:rPr>
        <w:t>Нялинское</w:t>
      </w:r>
      <w:proofErr w:type="spellEnd"/>
      <w:r w:rsidRPr="008A4CEB">
        <w:rPr>
          <w:rFonts w:ascii="Times New Roman" w:hAnsi="Times New Roman"/>
          <w:sz w:val="28"/>
          <w:szCs w:val="28"/>
        </w:rPr>
        <w:t xml:space="preserve">; </w:t>
      </w:r>
    </w:p>
    <w:p w:rsidR="008A4CEB" w:rsidRPr="008A4CEB" w:rsidRDefault="008A4CEB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sz w:val="28"/>
          <w:szCs w:val="28"/>
        </w:rPr>
        <w:t>-</w:t>
      </w:r>
      <w:r w:rsidR="00245223">
        <w:rPr>
          <w:rFonts w:ascii="Times New Roman" w:hAnsi="Times New Roman"/>
          <w:sz w:val="28"/>
          <w:szCs w:val="28"/>
        </w:rPr>
        <w:t xml:space="preserve"> у</w:t>
      </w:r>
      <w:r w:rsidRPr="008A4CEB">
        <w:rPr>
          <w:rFonts w:ascii="Times New Roman" w:hAnsi="Times New Roman"/>
          <w:sz w:val="28"/>
          <w:szCs w:val="28"/>
        </w:rPr>
        <w:t>частие в плановой проверке Государственного Пожарного надзора учреждений образования Ханты-Мансийского района;</w:t>
      </w:r>
    </w:p>
    <w:p w:rsidR="008A4CEB" w:rsidRPr="008A4CEB" w:rsidRDefault="008A4CEB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sz w:val="28"/>
          <w:szCs w:val="28"/>
        </w:rPr>
        <w:t xml:space="preserve">- </w:t>
      </w:r>
      <w:r w:rsidR="00245223">
        <w:rPr>
          <w:rFonts w:ascii="Times New Roman" w:hAnsi="Times New Roman"/>
          <w:sz w:val="28"/>
          <w:szCs w:val="28"/>
        </w:rPr>
        <w:t>р</w:t>
      </w:r>
      <w:r w:rsidRPr="008A4CEB">
        <w:rPr>
          <w:rFonts w:ascii="Times New Roman" w:hAnsi="Times New Roman"/>
          <w:sz w:val="28"/>
          <w:szCs w:val="28"/>
        </w:rPr>
        <w:t xml:space="preserve">емонт системы оповещения о пожаре в административном здании </w:t>
      </w:r>
      <w:r w:rsidR="00245223">
        <w:rPr>
          <w:rFonts w:ascii="Times New Roman" w:hAnsi="Times New Roman"/>
          <w:sz w:val="28"/>
          <w:szCs w:val="28"/>
        </w:rPr>
        <w:br/>
      </w:r>
      <w:r w:rsidRPr="008A4CEB">
        <w:rPr>
          <w:rFonts w:ascii="Times New Roman" w:hAnsi="Times New Roman"/>
          <w:sz w:val="28"/>
          <w:szCs w:val="28"/>
        </w:rPr>
        <w:t>по адресу</w:t>
      </w:r>
      <w:r w:rsidR="00245223">
        <w:rPr>
          <w:rFonts w:ascii="Times New Roman" w:hAnsi="Times New Roman"/>
          <w:sz w:val="28"/>
          <w:szCs w:val="28"/>
        </w:rPr>
        <w:t>:</w:t>
      </w:r>
      <w:r w:rsidRPr="008A4CEB">
        <w:rPr>
          <w:rFonts w:ascii="Times New Roman" w:hAnsi="Times New Roman"/>
          <w:sz w:val="28"/>
          <w:szCs w:val="28"/>
        </w:rPr>
        <w:t xml:space="preserve"> ул. Гагарина, д.</w:t>
      </w:r>
      <w:r w:rsidR="00245223">
        <w:rPr>
          <w:rFonts w:ascii="Times New Roman" w:hAnsi="Times New Roman"/>
          <w:sz w:val="28"/>
          <w:szCs w:val="28"/>
        </w:rPr>
        <w:t xml:space="preserve"> </w:t>
      </w:r>
      <w:r w:rsidRPr="008A4CEB">
        <w:rPr>
          <w:rFonts w:ascii="Times New Roman" w:hAnsi="Times New Roman"/>
          <w:sz w:val="28"/>
          <w:szCs w:val="28"/>
        </w:rPr>
        <w:t>214;</w:t>
      </w:r>
    </w:p>
    <w:p w:rsidR="008A4CEB" w:rsidRPr="008A4CEB" w:rsidRDefault="008A4CEB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45223">
        <w:rPr>
          <w:rFonts w:ascii="Times New Roman" w:hAnsi="Times New Roman"/>
          <w:sz w:val="28"/>
          <w:szCs w:val="28"/>
        </w:rPr>
        <w:t>м</w:t>
      </w:r>
      <w:r w:rsidRPr="008A4CEB">
        <w:rPr>
          <w:rFonts w:ascii="Times New Roman" w:hAnsi="Times New Roman"/>
          <w:sz w:val="28"/>
          <w:szCs w:val="28"/>
        </w:rPr>
        <w:t>онтаж системы видеонаблюдения в автомобиле МФЦ;</w:t>
      </w:r>
    </w:p>
    <w:p w:rsidR="008A4CEB" w:rsidRPr="008A4CEB" w:rsidRDefault="00245223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8A4CEB" w:rsidRPr="008A4CEB">
        <w:rPr>
          <w:rFonts w:ascii="Times New Roman" w:hAnsi="Times New Roman"/>
          <w:sz w:val="28"/>
          <w:szCs w:val="28"/>
        </w:rPr>
        <w:t>емонт системы видеонаблюдения СОШ п. Кирпичный;</w:t>
      </w:r>
    </w:p>
    <w:p w:rsidR="008A4CEB" w:rsidRPr="008A4CEB" w:rsidRDefault="008A4CEB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sz w:val="28"/>
          <w:szCs w:val="28"/>
        </w:rPr>
        <w:t xml:space="preserve">- </w:t>
      </w:r>
      <w:r w:rsidR="00245223">
        <w:rPr>
          <w:rFonts w:ascii="Times New Roman" w:hAnsi="Times New Roman"/>
          <w:sz w:val="28"/>
          <w:szCs w:val="28"/>
        </w:rPr>
        <w:t>р</w:t>
      </w:r>
      <w:r w:rsidRPr="008A4CEB">
        <w:rPr>
          <w:rFonts w:ascii="Times New Roman" w:hAnsi="Times New Roman"/>
          <w:sz w:val="28"/>
          <w:szCs w:val="28"/>
        </w:rPr>
        <w:t xml:space="preserve">емонт пожарной сигнализации в ДС «Сказка» п. </w:t>
      </w:r>
      <w:proofErr w:type="spellStart"/>
      <w:r w:rsidRPr="008A4CEB">
        <w:rPr>
          <w:rFonts w:ascii="Times New Roman" w:hAnsi="Times New Roman"/>
          <w:sz w:val="28"/>
          <w:szCs w:val="28"/>
        </w:rPr>
        <w:t>Горноправдинск</w:t>
      </w:r>
      <w:proofErr w:type="spellEnd"/>
      <w:r w:rsidRPr="008A4CEB">
        <w:rPr>
          <w:rFonts w:ascii="Times New Roman" w:hAnsi="Times New Roman"/>
          <w:sz w:val="28"/>
          <w:szCs w:val="28"/>
        </w:rPr>
        <w:t xml:space="preserve">; </w:t>
      </w:r>
    </w:p>
    <w:p w:rsidR="008A4CEB" w:rsidRPr="008A4CEB" w:rsidRDefault="008A4CEB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sz w:val="28"/>
          <w:szCs w:val="28"/>
        </w:rPr>
        <w:t xml:space="preserve">- </w:t>
      </w:r>
      <w:r w:rsidR="00245223">
        <w:rPr>
          <w:rFonts w:ascii="Times New Roman" w:hAnsi="Times New Roman"/>
          <w:sz w:val="28"/>
          <w:szCs w:val="28"/>
        </w:rPr>
        <w:t>п</w:t>
      </w:r>
      <w:r w:rsidRPr="008A4CEB">
        <w:rPr>
          <w:rFonts w:ascii="Times New Roman" w:hAnsi="Times New Roman"/>
          <w:sz w:val="28"/>
          <w:szCs w:val="28"/>
        </w:rPr>
        <w:t xml:space="preserve">роведена настройка (программирование) кнопок тревожной сигнализации с выводом сигнала в ЕДДС Ханты-Мансийского района на объектах: ООШ </w:t>
      </w:r>
      <w:r w:rsidR="00245223">
        <w:rPr>
          <w:rFonts w:ascii="Times New Roman" w:hAnsi="Times New Roman"/>
          <w:sz w:val="28"/>
          <w:szCs w:val="28"/>
        </w:rPr>
        <w:br/>
      </w:r>
      <w:r w:rsidRPr="008A4CE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8A4CEB">
        <w:rPr>
          <w:rFonts w:ascii="Times New Roman" w:hAnsi="Times New Roman"/>
          <w:sz w:val="28"/>
          <w:szCs w:val="28"/>
        </w:rPr>
        <w:t>Реполово</w:t>
      </w:r>
      <w:proofErr w:type="spellEnd"/>
      <w:r w:rsidRPr="008A4CEB">
        <w:rPr>
          <w:rFonts w:ascii="Times New Roman" w:hAnsi="Times New Roman"/>
          <w:sz w:val="28"/>
          <w:szCs w:val="28"/>
        </w:rPr>
        <w:t xml:space="preserve">, ООШ с. Тюли, ДС с. Тюли, СОШ п. </w:t>
      </w:r>
      <w:proofErr w:type="spellStart"/>
      <w:r w:rsidRPr="008A4CEB">
        <w:rPr>
          <w:rFonts w:ascii="Times New Roman" w:hAnsi="Times New Roman"/>
          <w:sz w:val="28"/>
          <w:szCs w:val="28"/>
        </w:rPr>
        <w:t>Выкатной</w:t>
      </w:r>
      <w:proofErr w:type="spellEnd"/>
      <w:r w:rsidRPr="008A4CEB">
        <w:rPr>
          <w:rFonts w:ascii="Times New Roman" w:hAnsi="Times New Roman"/>
          <w:sz w:val="28"/>
          <w:szCs w:val="28"/>
        </w:rPr>
        <w:t>, СОШ п. Кедровый;</w:t>
      </w:r>
    </w:p>
    <w:p w:rsidR="008A4CEB" w:rsidRPr="008A4CEB" w:rsidRDefault="008A4CEB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4CEB">
        <w:rPr>
          <w:rFonts w:ascii="Times New Roman" w:hAnsi="Times New Roman"/>
          <w:sz w:val="28"/>
          <w:szCs w:val="28"/>
        </w:rPr>
        <w:t xml:space="preserve">- </w:t>
      </w:r>
      <w:r w:rsidR="00245223">
        <w:rPr>
          <w:rFonts w:ascii="Times New Roman" w:hAnsi="Times New Roman"/>
          <w:sz w:val="28"/>
          <w:szCs w:val="28"/>
        </w:rPr>
        <w:t>п</w:t>
      </w:r>
      <w:r w:rsidRPr="008A4CEB">
        <w:rPr>
          <w:rFonts w:ascii="Times New Roman" w:hAnsi="Times New Roman"/>
          <w:sz w:val="28"/>
          <w:szCs w:val="28"/>
        </w:rPr>
        <w:t xml:space="preserve">роведен ремонт системы пожарной сигнализации в МОУ СОШ </w:t>
      </w:r>
      <w:r w:rsidR="00245223">
        <w:rPr>
          <w:rFonts w:ascii="Times New Roman" w:hAnsi="Times New Roman"/>
          <w:sz w:val="28"/>
          <w:szCs w:val="28"/>
        </w:rPr>
        <w:br/>
      </w:r>
      <w:r w:rsidRPr="008A4CEB">
        <w:rPr>
          <w:rFonts w:ascii="Times New Roman" w:hAnsi="Times New Roman"/>
          <w:sz w:val="28"/>
          <w:szCs w:val="28"/>
        </w:rPr>
        <w:t>п.</w:t>
      </w:r>
      <w:r w:rsidR="00245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CEB">
        <w:rPr>
          <w:rFonts w:ascii="Times New Roman" w:hAnsi="Times New Roman"/>
          <w:sz w:val="28"/>
          <w:szCs w:val="28"/>
        </w:rPr>
        <w:t>Горноправдинск</w:t>
      </w:r>
      <w:proofErr w:type="spellEnd"/>
      <w:r w:rsidRPr="008A4CEB">
        <w:rPr>
          <w:rFonts w:ascii="Times New Roman" w:hAnsi="Times New Roman"/>
          <w:sz w:val="28"/>
          <w:szCs w:val="28"/>
        </w:rPr>
        <w:t xml:space="preserve">, системы видеонаблюдения МБОУ НОШ </w:t>
      </w:r>
      <w:proofErr w:type="spellStart"/>
      <w:r w:rsidRPr="008A4CEB">
        <w:rPr>
          <w:rFonts w:ascii="Times New Roman" w:hAnsi="Times New Roman"/>
          <w:sz w:val="28"/>
          <w:szCs w:val="28"/>
        </w:rPr>
        <w:t>п.Горноправдинск</w:t>
      </w:r>
      <w:proofErr w:type="spellEnd"/>
      <w:r w:rsidRPr="008A4CEB">
        <w:rPr>
          <w:rFonts w:ascii="Times New Roman" w:hAnsi="Times New Roman"/>
          <w:sz w:val="28"/>
          <w:szCs w:val="28"/>
        </w:rPr>
        <w:t>.</w:t>
      </w:r>
    </w:p>
    <w:p w:rsidR="006F5198" w:rsidRPr="006F5198" w:rsidRDefault="006F5198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 w:rsidRPr="006F5198">
        <w:rPr>
          <w:rFonts w:ascii="Times New Roman" w:hAnsi="Times New Roman"/>
          <w:sz w:val="28"/>
        </w:rPr>
        <w:t xml:space="preserve"> 2021 году отделом </w:t>
      </w:r>
      <w:r w:rsidRPr="006F5198">
        <w:rPr>
          <w:rFonts w:ascii="Times New Roman" w:hAnsi="Times New Roman"/>
          <w:color w:val="000000"/>
          <w:sz w:val="28"/>
          <w:szCs w:val="28"/>
        </w:rPr>
        <w:t xml:space="preserve">охранно-пожарной сигнализации на платной основе </w:t>
      </w:r>
      <w:r w:rsidRPr="006F5198">
        <w:rPr>
          <w:rFonts w:ascii="Times New Roman" w:hAnsi="Times New Roman"/>
          <w:sz w:val="28"/>
        </w:rPr>
        <w:t xml:space="preserve">проводилось </w:t>
      </w:r>
      <w:r>
        <w:rPr>
          <w:rFonts w:ascii="Times New Roman" w:hAnsi="Times New Roman"/>
          <w:color w:val="000000"/>
          <w:sz w:val="28"/>
          <w:szCs w:val="28"/>
        </w:rPr>
        <w:t>техническое обслуживание</w:t>
      </w:r>
      <w:r w:rsidRPr="006F5198">
        <w:rPr>
          <w:rFonts w:ascii="Times New Roman" w:hAnsi="Times New Roman"/>
          <w:color w:val="000000"/>
          <w:sz w:val="28"/>
          <w:szCs w:val="28"/>
        </w:rPr>
        <w:t xml:space="preserve"> и ремонт систем охранно-пожарной сигнализации на 32 объектах Ханты-Мансийского района, </w:t>
      </w:r>
      <w:r w:rsidRPr="006F5198">
        <w:rPr>
          <w:rFonts w:ascii="Times New Roman" w:hAnsi="Times New Roman"/>
          <w:sz w:val="28"/>
          <w:szCs w:val="28"/>
        </w:rPr>
        <w:t>в доход бюджета Ханты-Мансийского района получено 2 479,6 тыс. рублей</w:t>
      </w:r>
      <w:r>
        <w:rPr>
          <w:rFonts w:ascii="Times New Roman" w:hAnsi="Times New Roman"/>
          <w:sz w:val="28"/>
          <w:szCs w:val="28"/>
        </w:rPr>
        <w:t xml:space="preserve"> от оказания платных услуг.</w:t>
      </w:r>
    </w:p>
    <w:p w:rsidR="00D94759" w:rsidRDefault="00245223" w:rsidP="00245223">
      <w:pPr>
        <w:pStyle w:val="11"/>
        <w:numPr>
          <w:ilvl w:val="0"/>
          <w:numId w:val="0"/>
        </w:numPr>
        <w:tabs>
          <w:tab w:val="clear" w:pos="284"/>
          <w:tab w:val="left" w:pos="-2127"/>
        </w:tabs>
        <w:spacing w:line="276" w:lineRule="auto"/>
        <w:jc w:val="both"/>
        <w:rPr>
          <w:szCs w:val="28"/>
        </w:rPr>
      </w:pPr>
      <w:r>
        <w:rPr>
          <w:szCs w:val="28"/>
        </w:rPr>
        <w:tab/>
      </w:r>
      <w:r w:rsidR="00071754">
        <w:rPr>
          <w:szCs w:val="28"/>
        </w:rPr>
        <w:t>3</w:t>
      </w:r>
      <w:r>
        <w:rPr>
          <w:szCs w:val="28"/>
        </w:rPr>
        <w:t>.</w:t>
      </w:r>
      <w:r w:rsidR="00071754">
        <w:rPr>
          <w:szCs w:val="28"/>
        </w:rPr>
        <w:t xml:space="preserve"> Обеспечение мероприятий, связанных с профилактикой и устранением последствий распространения новой </w:t>
      </w:r>
      <w:proofErr w:type="spellStart"/>
      <w:r w:rsidR="00071754">
        <w:rPr>
          <w:szCs w:val="28"/>
        </w:rPr>
        <w:t>коронавирусной</w:t>
      </w:r>
      <w:proofErr w:type="spellEnd"/>
      <w:r w:rsidR="00071754">
        <w:rPr>
          <w:szCs w:val="28"/>
        </w:rPr>
        <w:t xml:space="preserve"> инфекции (</w:t>
      </w:r>
      <w:r w:rsidR="00071754">
        <w:rPr>
          <w:szCs w:val="28"/>
          <w:lang w:val="en-US"/>
        </w:rPr>
        <w:t>COVID</w:t>
      </w:r>
      <w:r w:rsidR="00071754" w:rsidRPr="00071754">
        <w:rPr>
          <w:szCs w:val="28"/>
        </w:rPr>
        <w:t xml:space="preserve"> -19)</w:t>
      </w:r>
      <w:r w:rsidR="006F5198">
        <w:rPr>
          <w:szCs w:val="28"/>
        </w:rPr>
        <w:t>.</w:t>
      </w:r>
    </w:p>
    <w:p w:rsidR="00FE5718" w:rsidRPr="006F5198" w:rsidRDefault="00FE5718" w:rsidP="00FE57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5198">
        <w:rPr>
          <w:rFonts w:ascii="Times New Roman" w:hAnsi="Times New Roman"/>
          <w:sz w:val="28"/>
          <w:szCs w:val="28"/>
        </w:rPr>
        <w:t xml:space="preserve">В рамках данного мероприятия учреждение осуществляет обеспечение органов администрации Ханты-Мансийского района, подведомственных учреждений и администраций сельских поселений Ханты-Мансийского района средствами индивидуальной защиты, дезинфицирующими средствами для профилактики и устранения последствий распространения новой </w:t>
      </w:r>
      <w:proofErr w:type="spellStart"/>
      <w:r w:rsidRPr="006F519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F5198">
        <w:rPr>
          <w:rFonts w:ascii="Times New Roman" w:hAnsi="Times New Roman"/>
          <w:sz w:val="28"/>
          <w:szCs w:val="28"/>
        </w:rPr>
        <w:t xml:space="preserve"> инфекции (</w:t>
      </w:r>
      <w:r w:rsidRPr="006F5198">
        <w:rPr>
          <w:rFonts w:ascii="Times New Roman" w:hAnsi="Times New Roman"/>
          <w:sz w:val="28"/>
          <w:szCs w:val="28"/>
          <w:lang w:val="en-US"/>
        </w:rPr>
        <w:t>COVID</w:t>
      </w:r>
      <w:r w:rsidRPr="006F5198">
        <w:rPr>
          <w:rFonts w:ascii="Times New Roman" w:hAnsi="Times New Roman"/>
          <w:sz w:val="28"/>
          <w:szCs w:val="28"/>
        </w:rPr>
        <w:t>-19).</w:t>
      </w:r>
    </w:p>
    <w:p w:rsidR="00FE5718" w:rsidRPr="006F5198" w:rsidRDefault="00FE5718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5198">
        <w:rPr>
          <w:rFonts w:ascii="Times New Roman" w:hAnsi="Times New Roman"/>
          <w:sz w:val="28"/>
          <w:szCs w:val="28"/>
        </w:rPr>
        <w:t>На реализацию данного мероприятия предусмотрены средства в сумме – 1</w:t>
      </w:r>
      <w:r w:rsidRPr="006F5198">
        <w:rPr>
          <w:rFonts w:ascii="Times New Roman" w:hAnsi="Times New Roman"/>
          <w:sz w:val="28"/>
          <w:szCs w:val="28"/>
          <w:lang w:val="en-US"/>
        </w:rPr>
        <w:t> </w:t>
      </w:r>
      <w:r w:rsidR="006F5198">
        <w:rPr>
          <w:rFonts w:ascii="Times New Roman" w:hAnsi="Times New Roman"/>
          <w:sz w:val="28"/>
          <w:szCs w:val="28"/>
        </w:rPr>
        <w:t>818,5 тыс. рублей, средства реализованы полном объеме</w:t>
      </w:r>
      <w:r w:rsidRPr="006F5198">
        <w:rPr>
          <w:rFonts w:ascii="Times New Roman" w:hAnsi="Times New Roman"/>
          <w:sz w:val="28"/>
          <w:szCs w:val="28"/>
        </w:rPr>
        <w:t>. В целях исполнения данного мероприятия заключены муниципальные контракты на приобретение медицинских масок, перчаток, респираторов, защитных очков.</w:t>
      </w:r>
    </w:p>
    <w:p w:rsidR="00FE5718" w:rsidRDefault="00FE5718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5198">
        <w:rPr>
          <w:rFonts w:ascii="Times New Roman" w:hAnsi="Times New Roman"/>
          <w:sz w:val="28"/>
          <w:szCs w:val="28"/>
        </w:rPr>
        <w:t xml:space="preserve">Результатом реализации </w:t>
      </w:r>
      <w:r w:rsidR="006F5198">
        <w:rPr>
          <w:rFonts w:ascii="Times New Roman" w:hAnsi="Times New Roman"/>
          <w:sz w:val="28"/>
          <w:szCs w:val="28"/>
        </w:rPr>
        <w:t xml:space="preserve">основного </w:t>
      </w:r>
      <w:r w:rsidRPr="006F5198">
        <w:rPr>
          <w:rFonts w:ascii="Times New Roman" w:hAnsi="Times New Roman"/>
          <w:sz w:val="28"/>
          <w:szCs w:val="28"/>
        </w:rPr>
        <w:t>мероприятия является отсутствие замечаний и жалоб со стороны органов местного самоуправления на качество организационно-технического обеспечения потребителей услуг за текущий период отсутствуют.</w:t>
      </w:r>
    </w:p>
    <w:p w:rsidR="006F5198" w:rsidRPr="006F5198" w:rsidRDefault="006F5198" w:rsidP="002452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деятельности МКУ «УТО» по обеспечению </w:t>
      </w:r>
      <w:r w:rsidR="00C6246C">
        <w:rPr>
          <w:rFonts w:ascii="Times New Roman" w:hAnsi="Times New Roman"/>
          <w:sz w:val="28"/>
          <w:szCs w:val="28"/>
        </w:rPr>
        <w:t>функций деятельности органов местного самоуправления Ханты-Мансийского района за 2021 год достигнута, запланированные мероприятия муниципальной программы выполнены в полном объеме.</w:t>
      </w:r>
    </w:p>
    <w:p w:rsidR="00BD3F45" w:rsidRPr="00EB37BF" w:rsidRDefault="000747AA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246C">
        <w:rPr>
          <w:rFonts w:ascii="Times New Roman" w:hAnsi="Times New Roman"/>
          <w:sz w:val="28"/>
          <w:szCs w:val="28"/>
        </w:rPr>
        <w:t>Основное мероприятие 4.</w:t>
      </w:r>
      <w:r w:rsidR="009C259F" w:rsidRPr="009C259F">
        <w:rPr>
          <w:rFonts w:ascii="Times New Roman" w:hAnsi="Times New Roman"/>
          <w:sz w:val="28"/>
          <w:szCs w:val="28"/>
        </w:rPr>
        <w:t xml:space="preserve"> </w:t>
      </w:r>
      <w:r w:rsidR="009C259F" w:rsidRPr="008A3678">
        <w:rPr>
          <w:rFonts w:ascii="Times New Roman" w:hAnsi="Times New Roman"/>
          <w:sz w:val="28"/>
          <w:szCs w:val="28"/>
        </w:rPr>
        <w:t>Обеспечение выполнения отдельных государственных полномочий</w:t>
      </w:r>
    </w:p>
    <w:p w:rsidR="001D5F8D" w:rsidRPr="008A3678" w:rsidRDefault="005E7C7A" w:rsidP="001D5F8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684D66" w:rsidRPr="008A3678">
        <w:rPr>
          <w:rFonts w:ascii="Times New Roman" w:hAnsi="Times New Roman"/>
          <w:sz w:val="28"/>
          <w:szCs w:val="28"/>
        </w:rPr>
        <w:t xml:space="preserve"> году на данное мероприятие предусмотрено бюджетных ассигнований в объеме </w:t>
      </w:r>
      <w:r w:rsidR="008F689C">
        <w:rPr>
          <w:rFonts w:ascii="Times New Roman" w:hAnsi="Times New Roman"/>
          <w:sz w:val="28"/>
          <w:szCs w:val="28"/>
        </w:rPr>
        <w:t>4</w:t>
      </w:r>
      <w:r w:rsidR="00DA2D92">
        <w:rPr>
          <w:rFonts w:ascii="Times New Roman" w:hAnsi="Times New Roman"/>
          <w:sz w:val="28"/>
          <w:szCs w:val="28"/>
        </w:rPr>
        <w:t> 916,1</w:t>
      </w:r>
      <w:r w:rsidR="00684D66" w:rsidRPr="008A3678">
        <w:rPr>
          <w:rFonts w:ascii="Times New Roman" w:hAnsi="Times New Roman"/>
          <w:sz w:val="28"/>
          <w:szCs w:val="28"/>
        </w:rPr>
        <w:t xml:space="preserve"> тыс.</w:t>
      </w:r>
      <w:r w:rsidR="006F31BA">
        <w:rPr>
          <w:rFonts w:ascii="Times New Roman" w:hAnsi="Times New Roman"/>
          <w:sz w:val="28"/>
          <w:szCs w:val="28"/>
        </w:rPr>
        <w:t xml:space="preserve"> </w:t>
      </w:r>
      <w:r w:rsidR="00684D66" w:rsidRPr="008A3678">
        <w:rPr>
          <w:rFonts w:ascii="Times New Roman" w:hAnsi="Times New Roman"/>
          <w:sz w:val="28"/>
          <w:szCs w:val="28"/>
        </w:rPr>
        <w:t>рублей,</w:t>
      </w:r>
      <w:r w:rsidR="006F31BA">
        <w:rPr>
          <w:rFonts w:ascii="Times New Roman" w:hAnsi="Times New Roman"/>
          <w:sz w:val="28"/>
          <w:szCs w:val="28"/>
        </w:rPr>
        <w:t xml:space="preserve"> в том числе </w:t>
      </w:r>
      <w:r w:rsidR="00DA2D92">
        <w:rPr>
          <w:rFonts w:ascii="Times New Roman" w:hAnsi="Times New Roman"/>
          <w:sz w:val="28"/>
          <w:szCs w:val="28"/>
        </w:rPr>
        <w:t>средства федерального</w:t>
      </w:r>
      <w:r w:rsidR="006F31BA">
        <w:rPr>
          <w:rFonts w:ascii="Times New Roman" w:hAnsi="Times New Roman"/>
          <w:sz w:val="28"/>
          <w:szCs w:val="28"/>
        </w:rPr>
        <w:t xml:space="preserve"> бюджет</w:t>
      </w:r>
      <w:r w:rsidR="00245223">
        <w:rPr>
          <w:rFonts w:ascii="Times New Roman" w:hAnsi="Times New Roman"/>
          <w:sz w:val="28"/>
          <w:szCs w:val="28"/>
        </w:rPr>
        <w:t>а –</w:t>
      </w:r>
      <w:r w:rsidR="00DA2D92">
        <w:rPr>
          <w:rFonts w:ascii="Times New Roman" w:hAnsi="Times New Roman"/>
          <w:sz w:val="28"/>
          <w:szCs w:val="28"/>
        </w:rPr>
        <w:t xml:space="preserve"> 3 998,4</w:t>
      </w:r>
      <w:r w:rsidR="006F31BA">
        <w:rPr>
          <w:rFonts w:ascii="Times New Roman" w:hAnsi="Times New Roman"/>
          <w:sz w:val="28"/>
          <w:szCs w:val="28"/>
        </w:rPr>
        <w:t xml:space="preserve"> тыс. рублей, бюджет</w:t>
      </w:r>
      <w:r w:rsidR="00DA2D92">
        <w:rPr>
          <w:rFonts w:ascii="Times New Roman" w:hAnsi="Times New Roman"/>
          <w:sz w:val="28"/>
          <w:szCs w:val="28"/>
        </w:rPr>
        <w:t>а</w:t>
      </w:r>
      <w:r w:rsidR="006F31BA">
        <w:rPr>
          <w:rFonts w:ascii="Times New Roman" w:hAnsi="Times New Roman"/>
          <w:sz w:val="28"/>
          <w:szCs w:val="28"/>
        </w:rPr>
        <w:t xml:space="preserve"> автономного округа </w:t>
      </w:r>
      <w:r w:rsidR="00DA2D92">
        <w:rPr>
          <w:rFonts w:ascii="Times New Roman" w:hAnsi="Times New Roman"/>
          <w:sz w:val="28"/>
          <w:szCs w:val="28"/>
        </w:rPr>
        <w:t>– 917,7</w:t>
      </w:r>
      <w:r w:rsidR="006F31BA">
        <w:rPr>
          <w:rFonts w:ascii="Times New Roman" w:hAnsi="Times New Roman"/>
          <w:sz w:val="28"/>
          <w:szCs w:val="28"/>
        </w:rPr>
        <w:t xml:space="preserve"> тыс. рублей. </w:t>
      </w:r>
      <w:r w:rsidR="006F31BA">
        <w:rPr>
          <w:rFonts w:ascii="Times New Roman" w:hAnsi="Times New Roman"/>
          <w:sz w:val="28"/>
          <w:szCs w:val="28"/>
        </w:rPr>
        <w:lastRenderedPageBreak/>
        <w:t>Ф</w:t>
      </w:r>
      <w:r w:rsidR="007662CF">
        <w:rPr>
          <w:rFonts w:ascii="Times New Roman" w:hAnsi="Times New Roman"/>
          <w:sz w:val="28"/>
          <w:szCs w:val="28"/>
        </w:rPr>
        <w:t xml:space="preserve">актически </w:t>
      </w:r>
      <w:r w:rsidR="00514A0B">
        <w:rPr>
          <w:rFonts w:ascii="Times New Roman" w:hAnsi="Times New Roman"/>
          <w:sz w:val="28"/>
          <w:szCs w:val="28"/>
        </w:rPr>
        <w:t>в</w:t>
      </w:r>
      <w:r w:rsidR="00B71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514A0B">
        <w:rPr>
          <w:rFonts w:ascii="Times New Roman" w:hAnsi="Times New Roman"/>
          <w:sz w:val="28"/>
          <w:szCs w:val="28"/>
        </w:rPr>
        <w:t xml:space="preserve"> году</w:t>
      </w:r>
      <w:r w:rsidR="00684D66" w:rsidRPr="008A3678">
        <w:rPr>
          <w:rFonts w:ascii="Times New Roman" w:hAnsi="Times New Roman"/>
          <w:sz w:val="28"/>
          <w:szCs w:val="28"/>
        </w:rPr>
        <w:t xml:space="preserve"> освоено</w:t>
      </w:r>
      <w:r w:rsidR="00DA2D92"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684D66" w:rsidRPr="008A3678">
        <w:rPr>
          <w:rFonts w:ascii="Times New Roman" w:hAnsi="Times New Roman"/>
          <w:sz w:val="28"/>
          <w:szCs w:val="28"/>
        </w:rPr>
        <w:t xml:space="preserve">– </w:t>
      </w:r>
      <w:r w:rsidR="00DC7472">
        <w:rPr>
          <w:rFonts w:ascii="Times New Roman" w:hAnsi="Times New Roman"/>
          <w:sz w:val="28"/>
          <w:szCs w:val="28"/>
        </w:rPr>
        <w:t>4 487,3</w:t>
      </w:r>
      <w:r w:rsidR="00684D66" w:rsidRPr="008A3678">
        <w:rPr>
          <w:rFonts w:ascii="Times New Roman" w:hAnsi="Times New Roman"/>
          <w:sz w:val="28"/>
          <w:szCs w:val="28"/>
        </w:rPr>
        <w:t xml:space="preserve"> тыс.</w:t>
      </w:r>
      <w:r w:rsidR="006F31BA">
        <w:rPr>
          <w:rFonts w:ascii="Times New Roman" w:hAnsi="Times New Roman"/>
          <w:sz w:val="28"/>
          <w:szCs w:val="28"/>
        </w:rPr>
        <w:t xml:space="preserve"> </w:t>
      </w:r>
      <w:r w:rsidR="00684D66" w:rsidRPr="008A3678">
        <w:rPr>
          <w:rFonts w:ascii="Times New Roman" w:hAnsi="Times New Roman"/>
          <w:sz w:val="28"/>
          <w:szCs w:val="28"/>
        </w:rPr>
        <w:t xml:space="preserve">рублей, или </w:t>
      </w:r>
      <w:r w:rsidR="00DC7472">
        <w:rPr>
          <w:rFonts w:ascii="Times New Roman" w:hAnsi="Times New Roman"/>
          <w:sz w:val="28"/>
          <w:szCs w:val="28"/>
        </w:rPr>
        <w:t>91,3</w:t>
      </w:r>
      <w:r w:rsidR="00D905E5">
        <w:rPr>
          <w:rFonts w:ascii="Times New Roman" w:hAnsi="Times New Roman"/>
          <w:sz w:val="28"/>
          <w:szCs w:val="28"/>
        </w:rPr>
        <w:t xml:space="preserve">%, в том числе </w:t>
      </w:r>
      <w:r w:rsidR="00DA2D92">
        <w:rPr>
          <w:rFonts w:ascii="Times New Roman" w:hAnsi="Times New Roman"/>
          <w:sz w:val="28"/>
          <w:szCs w:val="28"/>
        </w:rPr>
        <w:t>средства федерального</w:t>
      </w:r>
      <w:r w:rsidR="00D905E5">
        <w:rPr>
          <w:rFonts w:ascii="Times New Roman" w:hAnsi="Times New Roman"/>
          <w:sz w:val="28"/>
          <w:szCs w:val="28"/>
        </w:rPr>
        <w:t xml:space="preserve"> бюджет</w:t>
      </w:r>
      <w:r w:rsidR="00DA2D92">
        <w:rPr>
          <w:rFonts w:ascii="Times New Roman" w:hAnsi="Times New Roman"/>
          <w:sz w:val="28"/>
          <w:szCs w:val="28"/>
        </w:rPr>
        <w:t>а –</w:t>
      </w:r>
      <w:r w:rsidR="00D905E5">
        <w:rPr>
          <w:rFonts w:ascii="Times New Roman" w:hAnsi="Times New Roman"/>
          <w:sz w:val="28"/>
          <w:szCs w:val="28"/>
        </w:rPr>
        <w:t xml:space="preserve"> </w:t>
      </w:r>
      <w:r w:rsidR="00DC7472">
        <w:rPr>
          <w:rFonts w:ascii="Times New Roman" w:hAnsi="Times New Roman"/>
          <w:sz w:val="28"/>
          <w:szCs w:val="28"/>
        </w:rPr>
        <w:t>3 570,1</w:t>
      </w:r>
      <w:r w:rsidR="00D905E5">
        <w:rPr>
          <w:rFonts w:ascii="Times New Roman" w:hAnsi="Times New Roman"/>
          <w:sz w:val="28"/>
          <w:szCs w:val="28"/>
        </w:rPr>
        <w:t xml:space="preserve"> тыс. рублей, бюджет</w:t>
      </w:r>
      <w:r w:rsidR="00DA2D92">
        <w:rPr>
          <w:rFonts w:ascii="Times New Roman" w:hAnsi="Times New Roman"/>
          <w:sz w:val="28"/>
          <w:szCs w:val="28"/>
        </w:rPr>
        <w:t>а</w:t>
      </w:r>
      <w:r w:rsidR="00D905E5">
        <w:rPr>
          <w:rFonts w:ascii="Times New Roman" w:hAnsi="Times New Roman"/>
          <w:sz w:val="28"/>
          <w:szCs w:val="28"/>
        </w:rPr>
        <w:t xml:space="preserve"> автономного округа </w:t>
      </w:r>
      <w:r w:rsidR="00DC7472">
        <w:rPr>
          <w:rFonts w:ascii="Times New Roman" w:hAnsi="Times New Roman"/>
          <w:sz w:val="28"/>
          <w:szCs w:val="28"/>
        </w:rPr>
        <w:t xml:space="preserve">– 917,2 </w:t>
      </w:r>
      <w:r w:rsidR="00D905E5">
        <w:rPr>
          <w:rFonts w:ascii="Times New Roman" w:hAnsi="Times New Roman"/>
          <w:sz w:val="28"/>
          <w:szCs w:val="28"/>
        </w:rPr>
        <w:t>тыс. рублей.</w:t>
      </w:r>
    </w:p>
    <w:p w:rsidR="00506D3A" w:rsidRDefault="008E5B48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B48">
        <w:rPr>
          <w:rFonts w:ascii="Times New Roman" w:hAnsi="Times New Roman"/>
          <w:sz w:val="28"/>
          <w:szCs w:val="28"/>
        </w:rPr>
        <w:t xml:space="preserve">Данное мероприятие включает в себя субвенции на осуществление </w:t>
      </w:r>
      <w:r w:rsidR="007D60AA">
        <w:rPr>
          <w:rFonts w:ascii="Times New Roman" w:hAnsi="Times New Roman"/>
          <w:sz w:val="28"/>
          <w:szCs w:val="28"/>
        </w:rPr>
        <w:t xml:space="preserve">переданных </w:t>
      </w:r>
      <w:r w:rsidRPr="008E5B48">
        <w:rPr>
          <w:rFonts w:ascii="Times New Roman" w:hAnsi="Times New Roman"/>
          <w:sz w:val="28"/>
          <w:szCs w:val="28"/>
        </w:rPr>
        <w:t xml:space="preserve">полномочий по государственной регистрации актов гражданского состояния в рамках государственной программы </w:t>
      </w:r>
      <w:r w:rsidR="000007AD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Pr="000007AD">
        <w:rPr>
          <w:rFonts w:ascii="Times New Roman" w:hAnsi="Times New Roman"/>
          <w:sz w:val="28"/>
          <w:szCs w:val="28"/>
        </w:rPr>
        <w:t xml:space="preserve">«Развитие государственной </w:t>
      </w:r>
      <w:r w:rsidR="000007AD" w:rsidRPr="000007AD">
        <w:rPr>
          <w:rFonts w:ascii="Times New Roman" w:hAnsi="Times New Roman"/>
          <w:sz w:val="28"/>
          <w:szCs w:val="28"/>
        </w:rPr>
        <w:t xml:space="preserve">гражданской службы и </w:t>
      </w:r>
      <w:r w:rsidRPr="000007AD">
        <w:rPr>
          <w:rFonts w:ascii="Times New Roman" w:hAnsi="Times New Roman"/>
          <w:sz w:val="28"/>
          <w:szCs w:val="28"/>
        </w:rPr>
        <w:t>муниципальной слу</w:t>
      </w:r>
      <w:r w:rsidR="000007AD" w:rsidRPr="000007AD">
        <w:rPr>
          <w:rFonts w:ascii="Times New Roman" w:hAnsi="Times New Roman"/>
          <w:sz w:val="28"/>
          <w:szCs w:val="28"/>
        </w:rPr>
        <w:t>жбы</w:t>
      </w:r>
      <w:r w:rsidR="00DA2D92" w:rsidRPr="000007AD">
        <w:rPr>
          <w:rFonts w:ascii="Times New Roman" w:hAnsi="Times New Roman"/>
          <w:sz w:val="28"/>
          <w:szCs w:val="28"/>
        </w:rPr>
        <w:t>»</w:t>
      </w:r>
      <w:r w:rsidR="00DA2D92">
        <w:rPr>
          <w:rFonts w:ascii="Times New Roman" w:hAnsi="Times New Roman"/>
          <w:sz w:val="28"/>
          <w:szCs w:val="28"/>
        </w:rPr>
        <w:t xml:space="preserve"> и </w:t>
      </w:r>
      <w:r w:rsidR="000007AD">
        <w:rPr>
          <w:rFonts w:ascii="Times New Roman" w:hAnsi="Times New Roman"/>
          <w:sz w:val="28"/>
          <w:szCs w:val="28"/>
        </w:rPr>
        <w:t xml:space="preserve">субвенции на подготовку и </w:t>
      </w:r>
      <w:r w:rsidR="000007AD" w:rsidRPr="000007AD">
        <w:rPr>
          <w:rFonts w:ascii="Times New Roman" w:hAnsi="Times New Roman"/>
          <w:sz w:val="28"/>
          <w:szCs w:val="28"/>
        </w:rPr>
        <w:t>проведение</w:t>
      </w:r>
      <w:r w:rsidR="00DA2D92" w:rsidRPr="000007AD">
        <w:rPr>
          <w:rFonts w:ascii="Times New Roman" w:hAnsi="Times New Roman"/>
          <w:sz w:val="28"/>
          <w:szCs w:val="28"/>
        </w:rPr>
        <w:t xml:space="preserve"> Всероссийск</w:t>
      </w:r>
      <w:r w:rsidR="000007AD" w:rsidRPr="000007AD">
        <w:rPr>
          <w:rFonts w:ascii="Times New Roman" w:hAnsi="Times New Roman"/>
          <w:sz w:val="28"/>
          <w:szCs w:val="28"/>
        </w:rPr>
        <w:t>ой переписи населения.</w:t>
      </w:r>
    </w:p>
    <w:p w:rsidR="00C23F06" w:rsidRDefault="00C23F06" w:rsidP="004B5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переданных полномочий по государственной регистрации актов гражданского состояния н</w:t>
      </w:r>
      <w:r w:rsidR="007662CF">
        <w:rPr>
          <w:rFonts w:ascii="Times New Roman" w:hAnsi="Times New Roman"/>
          <w:sz w:val="28"/>
          <w:szCs w:val="28"/>
        </w:rPr>
        <w:t>а отчетную дату</w:t>
      </w:r>
      <w:r w:rsidR="00A64588">
        <w:rPr>
          <w:rFonts w:ascii="Times New Roman" w:hAnsi="Times New Roman"/>
          <w:sz w:val="28"/>
          <w:szCs w:val="28"/>
        </w:rPr>
        <w:t xml:space="preserve"> з</w:t>
      </w:r>
      <w:r w:rsidR="00A64588" w:rsidRPr="00A64588">
        <w:rPr>
          <w:rFonts w:ascii="Times New Roman" w:hAnsi="Times New Roman"/>
          <w:sz w:val="28"/>
          <w:szCs w:val="28"/>
        </w:rPr>
        <w:t>арегистрировано</w:t>
      </w:r>
      <w:r w:rsidR="00A64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405 записей</w:t>
      </w:r>
      <w:r w:rsidR="00A64588" w:rsidRPr="00A64588">
        <w:rPr>
          <w:rFonts w:ascii="Times New Roman" w:hAnsi="Times New Roman"/>
          <w:sz w:val="28"/>
          <w:szCs w:val="28"/>
        </w:rPr>
        <w:t xml:space="preserve"> актов гражданского состояния (</w:t>
      </w:r>
      <w:r>
        <w:rPr>
          <w:rFonts w:ascii="Times New Roman" w:hAnsi="Times New Roman"/>
          <w:sz w:val="28"/>
          <w:szCs w:val="28"/>
        </w:rPr>
        <w:t xml:space="preserve">о </w:t>
      </w:r>
      <w:r w:rsidR="00A64588" w:rsidRPr="00A64588">
        <w:rPr>
          <w:rFonts w:ascii="Times New Roman" w:hAnsi="Times New Roman"/>
          <w:sz w:val="28"/>
          <w:szCs w:val="28"/>
        </w:rPr>
        <w:t>рождени</w:t>
      </w:r>
      <w:r>
        <w:rPr>
          <w:rFonts w:ascii="Times New Roman" w:hAnsi="Times New Roman"/>
          <w:sz w:val="28"/>
          <w:szCs w:val="28"/>
        </w:rPr>
        <w:t>и - 106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заключении</w:t>
      </w:r>
      <w:r w:rsidR="00A64588" w:rsidRPr="00A64588">
        <w:rPr>
          <w:rFonts w:ascii="Times New Roman" w:hAnsi="Times New Roman"/>
          <w:sz w:val="28"/>
          <w:szCs w:val="28"/>
        </w:rPr>
        <w:t xml:space="preserve"> брака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522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71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расторжении</w:t>
      </w:r>
      <w:r w:rsidR="00A64588" w:rsidRPr="00A64588">
        <w:rPr>
          <w:rFonts w:ascii="Times New Roman" w:hAnsi="Times New Roman"/>
          <w:sz w:val="28"/>
          <w:szCs w:val="28"/>
        </w:rPr>
        <w:t xml:space="preserve"> брака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522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57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 усыновлении (удочерении</w:t>
      </w:r>
      <w:r w:rsidR="00A64588" w:rsidRPr="00A6458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4522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 </w:t>
      </w:r>
      <w:r w:rsidR="00A64588" w:rsidRPr="00A64588">
        <w:rPr>
          <w:rFonts w:ascii="Times New Roman" w:hAnsi="Times New Roman"/>
          <w:sz w:val="28"/>
          <w:szCs w:val="28"/>
        </w:rPr>
        <w:t>установление отцовства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4522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28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перемене</w:t>
      </w:r>
      <w:r w:rsidR="00A64588" w:rsidRPr="00A64588">
        <w:rPr>
          <w:rFonts w:ascii="Times New Roman" w:hAnsi="Times New Roman"/>
          <w:sz w:val="28"/>
          <w:szCs w:val="28"/>
        </w:rPr>
        <w:t xml:space="preserve">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24522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</w:t>
      </w:r>
      <w:r w:rsidR="00A64588" w:rsidRPr="00A645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смерти </w:t>
      </w:r>
      <w:r w:rsidR="0024522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133</w:t>
      </w:r>
      <w:r w:rsidR="00A64588" w:rsidRPr="00A64588">
        <w:rPr>
          <w:rFonts w:ascii="Times New Roman" w:hAnsi="Times New Roman"/>
          <w:sz w:val="28"/>
          <w:szCs w:val="28"/>
        </w:rPr>
        <w:t>)</w:t>
      </w:r>
      <w:r w:rsidR="00A64588">
        <w:rPr>
          <w:rFonts w:ascii="Times New Roman" w:hAnsi="Times New Roman"/>
          <w:sz w:val="28"/>
          <w:szCs w:val="28"/>
        </w:rPr>
        <w:t>, в</w:t>
      </w:r>
      <w:r w:rsidR="00A64588" w:rsidRPr="00A64588">
        <w:rPr>
          <w:rFonts w:ascii="Times New Roman" w:hAnsi="Times New Roman"/>
          <w:sz w:val="28"/>
          <w:szCs w:val="28"/>
        </w:rPr>
        <w:t>ыполнено</w:t>
      </w:r>
      <w:r w:rsidR="00A645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562</w:t>
      </w:r>
      <w:r w:rsidR="00A64588" w:rsidRPr="00A64588">
        <w:rPr>
          <w:rFonts w:ascii="Times New Roman" w:hAnsi="Times New Roman"/>
          <w:sz w:val="28"/>
          <w:szCs w:val="28"/>
        </w:rPr>
        <w:t xml:space="preserve"> других юридически значимых действий (выдача повторных свидетельств, справок, внесение исправлений и изменений в записи акт</w:t>
      </w:r>
      <w:r w:rsidR="00A64588">
        <w:rPr>
          <w:rFonts w:ascii="Times New Roman" w:hAnsi="Times New Roman"/>
          <w:sz w:val="28"/>
          <w:szCs w:val="28"/>
        </w:rPr>
        <w:t>ов гражданского состояния)</w:t>
      </w:r>
      <w:r w:rsidR="00A64588" w:rsidRPr="00A64588">
        <w:rPr>
          <w:rFonts w:ascii="Times New Roman" w:hAnsi="Times New Roman"/>
          <w:sz w:val="28"/>
          <w:szCs w:val="28"/>
        </w:rPr>
        <w:t>.</w:t>
      </w:r>
    </w:p>
    <w:p w:rsidR="001D04EF" w:rsidRPr="008A3678" w:rsidRDefault="000007AD" w:rsidP="00C23F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1D04EF" w:rsidRPr="008A3678" w:rsidSect="00732488">
          <w:footerReference w:type="default" r:id="rId9"/>
          <w:type w:val="continuous"/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В рамках реализации переданной субвенции на проведение Всероссийской переписи населения 2020 года заключены муниципальные контракты на оказание транспортных услуг </w:t>
      </w:r>
      <w:r w:rsidR="00C23F06">
        <w:rPr>
          <w:rFonts w:ascii="Times New Roman" w:hAnsi="Times New Roman"/>
          <w:sz w:val="28"/>
          <w:szCs w:val="28"/>
        </w:rPr>
        <w:t xml:space="preserve">по предоставлению транспортных средств лицам, привлекаемым к сбору сведений о населении </w:t>
      </w:r>
      <w:r>
        <w:rPr>
          <w:rFonts w:ascii="Times New Roman" w:hAnsi="Times New Roman"/>
          <w:sz w:val="28"/>
          <w:szCs w:val="28"/>
        </w:rPr>
        <w:t xml:space="preserve">на общую сумму 541,2 тыс. </w:t>
      </w:r>
      <w:r w:rsidR="001974AD">
        <w:rPr>
          <w:rFonts w:ascii="Times New Roman" w:hAnsi="Times New Roman"/>
          <w:sz w:val="28"/>
          <w:szCs w:val="28"/>
        </w:rPr>
        <w:t>рубле</w:t>
      </w:r>
      <w:r w:rsidR="00C47692">
        <w:rPr>
          <w:rFonts w:ascii="Times New Roman" w:hAnsi="Times New Roman"/>
          <w:sz w:val="28"/>
          <w:szCs w:val="28"/>
        </w:rPr>
        <w:t>й.</w:t>
      </w:r>
    </w:p>
    <w:p w:rsidR="0081737A" w:rsidRPr="008A3678" w:rsidRDefault="00824134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lastRenderedPageBreak/>
        <w:t xml:space="preserve">Приложение </w:t>
      </w:r>
      <w:r w:rsidR="00046EB1">
        <w:rPr>
          <w:bCs/>
          <w:sz w:val="28"/>
          <w:szCs w:val="28"/>
        </w:rPr>
        <w:t>1 к И</w:t>
      </w:r>
      <w:r w:rsidR="001974AD">
        <w:rPr>
          <w:bCs/>
          <w:sz w:val="28"/>
          <w:szCs w:val="28"/>
        </w:rPr>
        <w:t>нформации об итогах</w:t>
      </w:r>
    </w:p>
    <w:p w:rsidR="0081737A" w:rsidRPr="008A3678" w:rsidRDefault="00385819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р</w:t>
      </w:r>
      <w:r w:rsidR="0081737A" w:rsidRPr="008A3678">
        <w:rPr>
          <w:bCs/>
          <w:sz w:val="28"/>
          <w:szCs w:val="28"/>
        </w:rPr>
        <w:t>еализации муниципальной программы</w:t>
      </w:r>
    </w:p>
    <w:p w:rsidR="0081737A" w:rsidRPr="008A3678" w:rsidRDefault="0081737A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 xml:space="preserve">«Повышение эффективности муниципального </w:t>
      </w:r>
    </w:p>
    <w:p w:rsidR="00385819" w:rsidRPr="008A3678" w:rsidRDefault="00385819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у</w:t>
      </w:r>
      <w:r w:rsidR="0081737A" w:rsidRPr="008A3678">
        <w:rPr>
          <w:bCs/>
          <w:sz w:val="28"/>
          <w:szCs w:val="28"/>
        </w:rPr>
        <w:t>правления</w:t>
      </w:r>
      <w:r w:rsidRPr="008A3678">
        <w:rPr>
          <w:bCs/>
          <w:sz w:val="28"/>
          <w:szCs w:val="28"/>
        </w:rPr>
        <w:t xml:space="preserve"> </w:t>
      </w:r>
      <w:r w:rsidR="00CB7793" w:rsidRPr="008A3678">
        <w:rPr>
          <w:bCs/>
          <w:sz w:val="28"/>
          <w:szCs w:val="28"/>
        </w:rPr>
        <w:t>Ханты-М</w:t>
      </w:r>
      <w:r w:rsidR="0081737A" w:rsidRPr="008A3678">
        <w:rPr>
          <w:bCs/>
          <w:sz w:val="28"/>
          <w:szCs w:val="28"/>
        </w:rPr>
        <w:t xml:space="preserve">ансийского района </w:t>
      </w:r>
    </w:p>
    <w:p w:rsidR="0081737A" w:rsidRPr="008A3678" w:rsidRDefault="0081737A" w:rsidP="008A3678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на 20</w:t>
      </w:r>
      <w:r w:rsidR="003F7F8C">
        <w:rPr>
          <w:bCs/>
          <w:sz w:val="28"/>
          <w:szCs w:val="28"/>
        </w:rPr>
        <w:t>1</w:t>
      </w:r>
      <w:r w:rsidR="006C01C3">
        <w:rPr>
          <w:bCs/>
          <w:sz w:val="28"/>
          <w:szCs w:val="28"/>
        </w:rPr>
        <w:t>9</w:t>
      </w:r>
      <w:r w:rsidRPr="008A3678">
        <w:rPr>
          <w:bCs/>
          <w:sz w:val="28"/>
          <w:szCs w:val="28"/>
        </w:rPr>
        <w:t>-20</w:t>
      </w:r>
      <w:r w:rsidR="003F7F8C">
        <w:rPr>
          <w:bCs/>
          <w:sz w:val="28"/>
          <w:szCs w:val="28"/>
        </w:rPr>
        <w:t>2</w:t>
      </w:r>
      <w:r w:rsidR="005E7C7A">
        <w:rPr>
          <w:bCs/>
          <w:sz w:val="28"/>
          <w:szCs w:val="28"/>
        </w:rPr>
        <w:t>3</w:t>
      </w:r>
      <w:r w:rsidRPr="008A3678">
        <w:rPr>
          <w:bCs/>
          <w:sz w:val="28"/>
          <w:szCs w:val="28"/>
        </w:rPr>
        <w:t xml:space="preserve"> годы»</w:t>
      </w:r>
      <w:r w:rsidR="00046EB1">
        <w:rPr>
          <w:bCs/>
          <w:sz w:val="28"/>
          <w:szCs w:val="28"/>
        </w:rPr>
        <w:t xml:space="preserve"> за 2021 год</w:t>
      </w:r>
    </w:p>
    <w:p w:rsidR="00CB7793" w:rsidRPr="008A3678" w:rsidRDefault="00CB7793" w:rsidP="008A3678">
      <w:pPr>
        <w:pStyle w:val="a3"/>
        <w:jc w:val="right"/>
        <w:rPr>
          <w:bCs/>
          <w:sz w:val="28"/>
          <w:szCs w:val="28"/>
        </w:rPr>
      </w:pPr>
    </w:p>
    <w:p w:rsidR="00CB7793" w:rsidRDefault="002C4550" w:rsidP="008A367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2C4550" w:rsidRDefault="00046EB1" w:rsidP="008A3678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итогах </w:t>
      </w:r>
      <w:r w:rsidR="002C4550">
        <w:rPr>
          <w:bCs/>
          <w:sz w:val="28"/>
          <w:szCs w:val="28"/>
        </w:rPr>
        <w:t>реа</w:t>
      </w:r>
      <w:r w:rsidR="009A7F1A">
        <w:rPr>
          <w:bCs/>
          <w:sz w:val="28"/>
          <w:szCs w:val="28"/>
        </w:rPr>
        <w:t>лизации муниципальной программы и использовании финансовых средств за 2021 год (отчетный период)</w:t>
      </w:r>
    </w:p>
    <w:p w:rsidR="009A7F1A" w:rsidRPr="008A3678" w:rsidRDefault="009A7F1A" w:rsidP="008A3678">
      <w:pPr>
        <w:pStyle w:val="a3"/>
        <w:rPr>
          <w:bCs/>
          <w:sz w:val="28"/>
          <w:szCs w:val="28"/>
        </w:rPr>
      </w:pPr>
    </w:p>
    <w:tbl>
      <w:tblPr>
        <w:tblW w:w="148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09"/>
        <w:gridCol w:w="1418"/>
        <w:gridCol w:w="1984"/>
        <w:gridCol w:w="1418"/>
        <w:gridCol w:w="1417"/>
        <w:gridCol w:w="3261"/>
      </w:tblGrid>
      <w:tr w:rsidR="005A6B65" w:rsidRPr="009A7F1A" w:rsidTr="00245223">
        <w:trPr>
          <w:trHeight w:val="464"/>
        </w:trPr>
        <w:tc>
          <w:tcPr>
            <w:tcW w:w="567" w:type="dxa"/>
            <w:vMerge w:val="restart"/>
            <w:shd w:val="clear" w:color="auto" w:fill="auto"/>
            <w:noWrap/>
          </w:tcPr>
          <w:p w:rsidR="005A6B65" w:rsidRPr="009A7F1A" w:rsidRDefault="005A6B65" w:rsidP="00245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7F1A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A6B65" w:rsidRPr="009A7F1A" w:rsidRDefault="005A6B65" w:rsidP="0024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Мероприятие муниципальной программы</w:t>
            </w:r>
          </w:p>
        </w:tc>
        <w:tc>
          <w:tcPr>
            <w:tcW w:w="2409" w:type="dxa"/>
            <w:vMerge w:val="restart"/>
          </w:tcPr>
          <w:p w:rsidR="005A6B65" w:rsidRPr="009A7F1A" w:rsidRDefault="005A6B65" w:rsidP="0024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</w:tcPr>
          <w:p w:rsidR="005A6B65" w:rsidRPr="009A7F1A" w:rsidRDefault="005A6B65" w:rsidP="0024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A7F1A">
              <w:rPr>
                <w:rFonts w:ascii="Times New Roman" w:hAnsi="Times New Roman"/>
                <w:sz w:val="26"/>
                <w:szCs w:val="26"/>
              </w:rPr>
              <w:t>Источни</w:t>
            </w:r>
            <w:r w:rsidR="00245223">
              <w:rPr>
                <w:rFonts w:ascii="Times New Roman" w:hAnsi="Times New Roman"/>
                <w:sz w:val="26"/>
                <w:szCs w:val="26"/>
              </w:rPr>
              <w:t>-</w:t>
            </w:r>
            <w:r w:rsidRPr="009A7F1A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proofErr w:type="gramEnd"/>
            <w:r w:rsidRPr="009A7F1A">
              <w:rPr>
                <w:rFonts w:ascii="Times New Roman" w:hAnsi="Times New Roman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3402" w:type="dxa"/>
            <w:gridSpan w:val="2"/>
            <w:shd w:val="clear" w:color="auto" w:fill="auto"/>
            <w:noWrap/>
          </w:tcPr>
          <w:p w:rsidR="005A6B65" w:rsidRPr="009A7F1A" w:rsidRDefault="005A6B65" w:rsidP="0024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Сумма, тыс. рублей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5A6B65" w:rsidRPr="009A7F1A" w:rsidRDefault="005A6B65" w:rsidP="0024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Процент освоения</w:t>
            </w:r>
          </w:p>
        </w:tc>
        <w:tc>
          <w:tcPr>
            <w:tcW w:w="3261" w:type="dxa"/>
            <w:vMerge w:val="restart"/>
          </w:tcPr>
          <w:p w:rsidR="005A6B65" w:rsidRPr="009A7F1A" w:rsidRDefault="00023F82" w:rsidP="0024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Краткий результат реализации мероприятий</w:t>
            </w:r>
          </w:p>
        </w:tc>
      </w:tr>
      <w:tr w:rsidR="005A6B65" w:rsidRPr="009A7F1A" w:rsidTr="00245223">
        <w:trPr>
          <w:trHeight w:val="1084"/>
        </w:trPr>
        <w:tc>
          <w:tcPr>
            <w:tcW w:w="567" w:type="dxa"/>
            <w:vMerge/>
            <w:shd w:val="clear" w:color="auto" w:fill="auto"/>
            <w:noWrap/>
            <w:vAlign w:val="bottom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  <w:vAlign w:val="bottom"/>
          </w:tcPr>
          <w:p w:rsidR="005A6B65" w:rsidRPr="009A7F1A" w:rsidRDefault="005A6B65" w:rsidP="008A367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5A6B65" w:rsidRPr="009A7F1A" w:rsidRDefault="005A6B65" w:rsidP="002452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Предусмотрено утвержденной Программой на 2021 год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9A7F1A" w:rsidRDefault="005A6B65" w:rsidP="0024522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A7F1A">
              <w:rPr>
                <w:rFonts w:ascii="Times New Roman" w:hAnsi="Times New Roman"/>
                <w:sz w:val="26"/>
                <w:szCs w:val="26"/>
              </w:rPr>
              <w:t>Фактичес</w:t>
            </w:r>
            <w:r w:rsidR="00245223">
              <w:rPr>
                <w:rFonts w:ascii="Times New Roman" w:hAnsi="Times New Roman"/>
                <w:sz w:val="26"/>
                <w:szCs w:val="26"/>
              </w:rPr>
              <w:t>-</w:t>
            </w:r>
            <w:r w:rsidRPr="009A7F1A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proofErr w:type="gramEnd"/>
            <w:r w:rsidRPr="009A7F1A">
              <w:rPr>
                <w:rFonts w:ascii="Times New Roman" w:hAnsi="Times New Roman"/>
                <w:sz w:val="26"/>
                <w:szCs w:val="26"/>
              </w:rPr>
              <w:t xml:space="preserve"> освоено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6B65" w:rsidRPr="009A7F1A" w:rsidTr="009A7F1A">
        <w:trPr>
          <w:trHeight w:val="304"/>
        </w:trPr>
        <w:tc>
          <w:tcPr>
            <w:tcW w:w="567" w:type="dxa"/>
            <w:shd w:val="clear" w:color="auto" w:fill="auto"/>
            <w:noWrap/>
            <w:vAlign w:val="bottom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5A6B65" w:rsidRPr="009A7F1A" w:rsidRDefault="00C47692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A6B65" w:rsidRPr="009A7F1A" w:rsidRDefault="00C47692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A6B65" w:rsidRPr="009A7F1A" w:rsidTr="009A7F1A">
        <w:trPr>
          <w:trHeight w:val="1373"/>
        </w:trPr>
        <w:tc>
          <w:tcPr>
            <w:tcW w:w="567" w:type="dxa"/>
            <w:shd w:val="clear" w:color="auto" w:fill="auto"/>
            <w:noWrap/>
          </w:tcPr>
          <w:p w:rsidR="005A6B65" w:rsidRPr="009A7F1A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5A6B65" w:rsidRPr="009A7F1A" w:rsidRDefault="005A6B65" w:rsidP="008A36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мероприятие:</w:t>
            </w:r>
          </w:p>
          <w:p w:rsidR="005A6B65" w:rsidRPr="009A7F1A" w:rsidRDefault="005A6B65" w:rsidP="008A36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Совершенствование и обеспечение работы системы дополнительного профессионального образования муниципальных служащих и лиц, </w:t>
            </w: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включенных в кадровый резерв Ханты-Мансийского района</w:t>
            </w:r>
          </w:p>
        </w:tc>
        <w:tc>
          <w:tcPr>
            <w:tcW w:w="2409" w:type="dxa"/>
          </w:tcPr>
          <w:p w:rsidR="005A6B65" w:rsidRPr="009A7F1A" w:rsidRDefault="005A6B65" w:rsidP="005E7C7A">
            <w:pPr>
              <w:pStyle w:val="a3"/>
              <w:rPr>
                <w:sz w:val="26"/>
                <w:szCs w:val="26"/>
              </w:rPr>
            </w:pPr>
            <w:r w:rsidRPr="009A7F1A">
              <w:rPr>
                <w:sz w:val="26"/>
                <w:szCs w:val="26"/>
              </w:rPr>
              <w:lastRenderedPageBreak/>
              <w:t>администрация Ханты-Мансийского района (отдел кадровой работы и муниципальной службы, комитет по финансам администрации района)</w:t>
            </w:r>
          </w:p>
        </w:tc>
        <w:tc>
          <w:tcPr>
            <w:tcW w:w="1418" w:type="dxa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984" w:type="dxa"/>
            <w:shd w:val="clear" w:color="auto" w:fill="auto"/>
            <w:noWrap/>
          </w:tcPr>
          <w:p w:rsidR="005A6B65" w:rsidRPr="009A7F1A" w:rsidRDefault="005A6B65" w:rsidP="001F7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786,0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9A7F1A" w:rsidRDefault="00397269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520,2</w:t>
            </w:r>
          </w:p>
        </w:tc>
        <w:tc>
          <w:tcPr>
            <w:tcW w:w="1417" w:type="dxa"/>
            <w:shd w:val="clear" w:color="auto" w:fill="auto"/>
            <w:noWrap/>
          </w:tcPr>
          <w:p w:rsidR="005A6B65" w:rsidRPr="009A7F1A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66</w:t>
            </w:r>
            <w:r w:rsidR="00397269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261" w:type="dxa"/>
          </w:tcPr>
          <w:p w:rsidR="005A6B65" w:rsidRPr="009A7F1A" w:rsidRDefault="00245223" w:rsidP="00210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023F82" w:rsidRPr="009A7F1A">
              <w:rPr>
                <w:rFonts w:ascii="Times New Roman" w:hAnsi="Times New Roman"/>
                <w:sz w:val="26"/>
                <w:szCs w:val="26"/>
              </w:rPr>
              <w:t>ополн</w:t>
            </w:r>
            <w:r w:rsidR="00397269">
              <w:rPr>
                <w:rFonts w:ascii="Times New Roman" w:hAnsi="Times New Roman"/>
                <w:sz w:val="26"/>
                <w:szCs w:val="26"/>
              </w:rPr>
              <w:t>ительное образование получили 49</w:t>
            </w:r>
            <w:r w:rsidR="00023F82" w:rsidRPr="009A7F1A">
              <w:rPr>
                <w:rFonts w:ascii="Times New Roman" w:hAnsi="Times New Roman"/>
                <w:sz w:val="26"/>
                <w:szCs w:val="26"/>
              </w:rPr>
              <w:t xml:space="preserve"> муниципальных служащих администрации района и 9 муниципальных служащих сельских поселений </w:t>
            </w:r>
            <w:r w:rsidR="00473836" w:rsidRPr="009A7F1A">
              <w:rPr>
                <w:rFonts w:ascii="Times New Roman" w:hAnsi="Times New Roman"/>
                <w:sz w:val="26"/>
                <w:szCs w:val="26"/>
              </w:rPr>
              <w:t>с учетом регионального проекта</w:t>
            </w:r>
          </w:p>
        </w:tc>
      </w:tr>
      <w:tr w:rsidR="005A6B65" w:rsidRPr="009A7F1A" w:rsidTr="009A7F1A">
        <w:trPr>
          <w:trHeight w:val="948"/>
        </w:trPr>
        <w:tc>
          <w:tcPr>
            <w:tcW w:w="567" w:type="dxa"/>
            <w:shd w:val="clear" w:color="auto" w:fill="auto"/>
            <w:noWrap/>
          </w:tcPr>
          <w:p w:rsidR="005A6B65" w:rsidRPr="009A7F1A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411" w:type="dxa"/>
            <w:shd w:val="clear" w:color="auto" w:fill="auto"/>
          </w:tcPr>
          <w:p w:rsidR="005A6B65" w:rsidRPr="009A7F1A" w:rsidRDefault="005A6B65" w:rsidP="005802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</w:p>
          <w:p w:rsidR="005A6B65" w:rsidRPr="009A7F1A" w:rsidRDefault="005A6B65" w:rsidP="0058025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Обеспечение и выполнение полномочий и функций администрации Ханты-Мансийского района</w:t>
            </w:r>
          </w:p>
        </w:tc>
        <w:tc>
          <w:tcPr>
            <w:tcW w:w="2409" w:type="dxa"/>
          </w:tcPr>
          <w:p w:rsidR="005A6B65" w:rsidRPr="009A7F1A" w:rsidRDefault="005A6B65" w:rsidP="007E1C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администрация Ханты-Мансийского района (управление по учету и отчетности)</w:t>
            </w:r>
          </w:p>
        </w:tc>
        <w:tc>
          <w:tcPr>
            <w:tcW w:w="1418" w:type="dxa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984" w:type="dxa"/>
            <w:shd w:val="clear" w:color="auto" w:fill="auto"/>
            <w:noWrap/>
          </w:tcPr>
          <w:p w:rsidR="005A6B65" w:rsidRPr="009A7F1A" w:rsidRDefault="005A6B65" w:rsidP="00B549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150 257,0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9A7F1A" w:rsidRDefault="00397269" w:rsidP="00B549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149 015,2</w:t>
            </w:r>
          </w:p>
        </w:tc>
        <w:tc>
          <w:tcPr>
            <w:tcW w:w="1417" w:type="dxa"/>
            <w:shd w:val="clear" w:color="auto" w:fill="auto"/>
            <w:noWrap/>
          </w:tcPr>
          <w:p w:rsidR="005A6B65" w:rsidRPr="009A7F1A" w:rsidRDefault="00397269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99,2</w:t>
            </w:r>
          </w:p>
        </w:tc>
        <w:tc>
          <w:tcPr>
            <w:tcW w:w="3261" w:type="dxa"/>
          </w:tcPr>
          <w:p w:rsidR="005A6B65" w:rsidRPr="009A7F1A" w:rsidRDefault="00617EC3" w:rsidP="00210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Обеспечение условий для выполнения функций, возложенных на администрацию района в целях исполнения полномочи</w:t>
            </w:r>
            <w:r w:rsidR="0021031D" w:rsidRPr="009A7F1A">
              <w:rPr>
                <w:rFonts w:ascii="Times New Roman" w:hAnsi="Times New Roman"/>
                <w:sz w:val="26"/>
                <w:szCs w:val="26"/>
              </w:rPr>
              <w:t>й по вопросам местного значения (содержание администрации района)</w:t>
            </w:r>
            <w:r w:rsidRPr="009A7F1A">
              <w:rPr>
                <w:rFonts w:ascii="Times New Roman" w:hAnsi="Times New Roman"/>
                <w:sz w:val="26"/>
                <w:szCs w:val="26"/>
              </w:rPr>
              <w:t xml:space="preserve">, расходы на дополнительное пенсионное обеспечение за выслугу лет </w:t>
            </w:r>
            <w:r w:rsidR="0021031D" w:rsidRPr="009A7F1A">
              <w:rPr>
                <w:rFonts w:ascii="Times New Roman" w:hAnsi="Times New Roman"/>
                <w:sz w:val="26"/>
                <w:szCs w:val="26"/>
              </w:rPr>
              <w:t>83 получателям, выплаты 48 почетным гражданам района</w:t>
            </w:r>
          </w:p>
        </w:tc>
      </w:tr>
      <w:tr w:rsidR="005A6B65" w:rsidRPr="009A7F1A" w:rsidTr="009A7F1A">
        <w:trPr>
          <w:trHeight w:val="522"/>
        </w:trPr>
        <w:tc>
          <w:tcPr>
            <w:tcW w:w="567" w:type="dxa"/>
            <w:shd w:val="clear" w:color="auto" w:fill="auto"/>
            <w:noWrap/>
          </w:tcPr>
          <w:p w:rsidR="005A6B65" w:rsidRPr="009A7F1A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11" w:type="dxa"/>
            <w:shd w:val="clear" w:color="auto" w:fill="auto"/>
          </w:tcPr>
          <w:p w:rsidR="005A6B65" w:rsidRPr="009A7F1A" w:rsidRDefault="005A6B65" w:rsidP="00210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</w:p>
          <w:p w:rsidR="005A6B65" w:rsidRPr="009A7F1A" w:rsidRDefault="005A6B65" w:rsidP="0021031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 xml:space="preserve">Обеспечение надлежащих организационно-технических условий, </w:t>
            </w:r>
            <w:r w:rsidRPr="009A7F1A">
              <w:rPr>
                <w:rFonts w:ascii="Times New Roman" w:hAnsi="Times New Roman"/>
                <w:sz w:val="26"/>
                <w:szCs w:val="26"/>
              </w:rPr>
              <w:lastRenderedPageBreak/>
              <w:t>необходимых для исполнения профессиональной служебной деятельности органов местного самоуправления Ханты-Мансийского района</w:t>
            </w:r>
          </w:p>
        </w:tc>
        <w:tc>
          <w:tcPr>
            <w:tcW w:w="2409" w:type="dxa"/>
          </w:tcPr>
          <w:p w:rsidR="005A6B65" w:rsidRPr="009A7F1A" w:rsidRDefault="005A6B65" w:rsidP="00766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Ханты-Мансийского района (управление по учету и отчетности)</w:t>
            </w:r>
          </w:p>
        </w:tc>
        <w:tc>
          <w:tcPr>
            <w:tcW w:w="1418" w:type="dxa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бюджет района</w:t>
            </w:r>
          </w:p>
        </w:tc>
        <w:tc>
          <w:tcPr>
            <w:tcW w:w="1984" w:type="dxa"/>
            <w:shd w:val="clear" w:color="auto" w:fill="auto"/>
            <w:noWrap/>
          </w:tcPr>
          <w:p w:rsidR="005A6B65" w:rsidRPr="009A7F1A" w:rsidRDefault="005A6B65" w:rsidP="00C91C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128 790,6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9A7F1A" w:rsidRDefault="00397269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121 112,3</w:t>
            </w:r>
          </w:p>
        </w:tc>
        <w:tc>
          <w:tcPr>
            <w:tcW w:w="1417" w:type="dxa"/>
            <w:shd w:val="clear" w:color="auto" w:fill="auto"/>
            <w:noWrap/>
          </w:tcPr>
          <w:p w:rsidR="005A6B65" w:rsidRPr="009A7F1A" w:rsidRDefault="00397269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  <w:r w:rsidR="00516207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3261" w:type="dxa"/>
          </w:tcPr>
          <w:p w:rsidR="00A80118" w:rsidRPr="009A7F1A" w:rsidRDefault="00245223" w:rsidP="002132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A80118" w:rsidRPr="009A7F1A">
              <w:rPr>
                <w:rFonts w:ascii="Times New Roman" w:hAnsi="Times New Roman"/>
                <w:sz w:val="26"/>
                <w:szCs w:val="26"/>
              </w:rPr>
              <w:t>одержание в надлежащем состоянии</w:t>
            </w:r>
            <w:r w:rsidR="0021031D" w:rsidRPr="009A7F1A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="00617EC3" w:rsidRPr="009A7F1A">
              <w:rPr>
                <w:rFonts w:ascii="Times New Roman" w:hAnsi="Times New Roman"/>
                <w:sz w:val="26"/>
                <w:szCs w:val="26"/>
              </w:rPr>
              <w:t xml:space="preserve">обеспечение технической эксплуатации </w:t>
            </w:r>
            <w:r w:rsidR="0021031D" w:rsidRPr="009A7F1A">
              <w:rPr>
                <w:rFonts w:ascii="Times New Roman" w:hAnsi="Times New Roman"/>
                <w:sz w:val="26"/>
                <w:szCs w:val="26"/>
              </w:rPr>
              <w:t>административных зданий,</w:t>
            </w:r>
            <w:r w:rsidR="00617EC3" w:rsidRPr="009A7F1A">
              <w:rPr>
                <w:rFonts w:ascii="Times New Roman" w:hAnsi="Times New Roman"/>
                <w:sz w:val="26"/>
                <w:szCs w:val="26"/>
              </w:rPr>
              <w:t xml:space="preserve"> организация охраны, содержание автомобильного и водного </w:t>
            </w:r>
            <w:r w:rsidR="00617EC3" w:rsidRPr="009A7F1A">
              <w:rPr>
                <w:rFonts w:ascii="Times New Roman" w:hAnsi="Times New Roman"/>
                <w:sz w:val="26"/>
                <w:szCs w:val="26"/>
              </w:rPr>
              <w:lastRenderedPageBreak/>
              <w:t>транспорта. Техническое обслуживание и обеспечение бесперебойной работы систем противопожарной защиты учреждений Ханты-Мансийского района</w:t>
            </w:r>
          </w:p>
          <w:p w:rsidR="005A6B65" w:rsidRPr="009A7F1A" w:rsidRDefault="005A6B65" w:rsidP="002132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118" w:rsidRPr="009A7F1A" w:rsidTr="009A7F1A">
        <w:trPr>
          <w:trHeight w:val="1040"/>
        </w:trPr>
        <w:tc>
          <w:tcPr>
            <w:tcW w:w="567" w:type="dxa"/>
            <w:vMerge w:val="restart"/>
            <w:shd w:val="clear" w:color="auto" w:fill="auto"/>
            <w:noWrap/>
          </w:tcPr>
          <w:p w:rsidR="00A80118" w:rsidRPr="009A7F1A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0118" w:rsidRPr="009A7F1A" w:rsidRDefault="00A80118" w:rsidP="00210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Обеспечение выполнения отдельных государственных полномочий</w:t>
            </w:r>
          </w:p>
        </w:tc>
        <w:tc>
          <w:tcPr>
            <w:tcW w:w="2409" w:type="dxa"/>
            <w:vMerge w:val="restart"/>
          </w:tcPr>
          <w:p w:rsidR="00A80118" w:rsidRPr="009A7F1A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sz w:val="26"/>
                <w:szCs w:val="26"/>
              </w:rPr>
              <w:t>администрация Ханты-Мансийского района (отдел ЗАГС, комитет по финансам (сельские поселения), управление по учету и отчетности)</w:t>
            </w:r>
          </w:p>
        </w:tc>
        <w:tc>
          <w:tcPr>
            <w:tcW w:w="1418" w:type="dxa"/>
          </w:tcPr>
          <w:p w:rsidR="00A80118" w:rsidRPr="009A7F1A" w:rsidRDefault="00245223" w:rsidP="00A8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r w:rsidR="00A80118"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едераль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="00A80118"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="00A80118"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бюджет</w:t>
            </w:r>
          </w:p>
        </w:tc>
        <w:tc>
          <w:tcPr>
            <w:tcW w:w="1984" w:type="dxa"/>
            <w:shd w:val="clear" w:color="auto" w:fill="auto"/>
            <w:noWrap/>
          </w:tcPr>
          <w:p w:rsidR="00A80118" w:rsidRPr="009A7F1A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3 998,4</w:t>
            </w:r>
          </w:p>
        </w:tc>
        <w:tc>
          <w:tcPr>
            <w:tcW w:w="1418" w:type="dxa"/>
            <w:shd w:val="clear" w:color="auto" w:fill="auto"/>
            <w:noWrap/>
          </w:tcPr>
          <w:p w:rsidR="00A80118" w:rsidRPr="009A7F1A" w:rsidRDefault="00397269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3 570,1</w:t>
            </w:r>
          </w:p>
        </w:tc>
        <w:tc>
          <w:tcPr>
            <w:tcW w:w="1417" w:type="dxa"/>
            <w:shd w:val="clear" w:color="auto" w:fill="auto"/>
            <w:noWrap/>
          </w:tcPr>
          <w:p w:rsidR="00A80118" w:rsidRPr="009A7F1A" w:rsidRDefault="00397269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89,3</w:t>
            </w:r>
          </w:p>
        </w:tc>
        <w:tc>
          <w:tcPr>
            <w:tcW w:w="3261" w:type="dxa"/>
            <w:vMerge w:val="restart"/>
          </w:tcPr>
          <w:p w:rsidR="00A80118" w:rsidRPr="009A7F1A" w:rsidRDefault="00245223" w:rsidP="002132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A80118" w:rsidRPr="009A7F1A">
              <w:rPr>
                <w:rFonts w:ascii="Times New Roman" w:hAnsi="Times New Roman"/>
                <w:sz w:val="26"/>
                <w:szCs w:val="26"/>
              </w:rPr>
              <w:t>арегистрировано 405 записей актов гражданского состояния, выполнено 562 других юридически значимых действий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80118" w:rsidRPr="009A7F1A" w:rsidRDefault="00245223" w:rsidP="0039726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A80118" w:rsidRPr="009A7F1A">
              <w:rPr>
                <w:rFonts w:ascii="Times New Roman" w:hAnsi="Times New Roman"/>
                <w:sz w:val="26"/>
                <w:szCs w:val="26"/>
              </w:rPr>
              <w:t xml:space="preserve">роведены мероприятия по подготовке и проведению Всероссийской переписи населения (заключены </w:t>
            </w:r>
            <w:r w:rsidR="00397269">
              <w:rPr>
                <w:rFonts w:ascii="Times New Roman" w:hAnsi="Times New Roman"/>
                <w:sz w:val="26"/>
                <w:szCs w:val="26"/>
              </w:rPr>
              <w:t xml:space="preserve">и исполнены </w:t>
            </w:r>
            <w:r w:rsidR="00A80118" w:rsidRPr="009A7F1A">
              <w:rPr>
                <w:rFonts w:ascii="Times New Roman" w:hAnsi="Times New Roman"/>
                <w:sz w:val="26"/>
                <w:szCs w:val="26"/>
              </w:rPr>
              <w:t xml:space="preserve">контракты </w:t>
            </w:r>
            <w:r w:rsidR="00397269">
              <w:rPr>
                <w:rFonts w:ascii="Times New Roman" w:hAnsi="Times New Roman"/>
                <w:sz w:val="26"/>
                <w:szCs w:val="26"/>
              </w:rPr>
              <w:t xml:space="preserve">на 541,2 тыс. рублей на оказание </w:t>
            </w:r>
            <w:r w:rsidR="00A80118" w:rsidRPr="009A7F1A">
              <w:rPr>
                <w:rFonts w:ascii="Times New Roman" w:hAnsi="Times New Roman"/>
                <w:sz w:val="26"/>
                <w:szCs w:val="26"/>
              </w:rPr>
              <w:t xml:space="preserve">услуг по предоставлению транспортных средств лицам, привлекаемым к </w:t>
            </w:r>
            <w:r w:rsidR="00A80118" w:rsidRPr="009A7F1A">
              <w:rPr>
                <w:rFonts w:ascii="Times New Roman" w:hAnsi="Times New Roman"/>
                <w:sz w:val="26"/>
                <w:szCs w:val="26"/>
              </w:rPr>
              <w:lastRenderedPageBreak/>
              <w:t>сбору сведений о населении)</w:t>
            </w:r>
          </w:p>
        </w:tc>
      </w:tr>
      <w:tr w:rsidR="00A80118" w:rsidRPr="009A7F1A" w:rsidTr="009A7F1A">
        <w:trPr>
          <w:trHeight w:val="1140"/>
        </w:trPr>
        <w:tc>
          <w:tcPr>
            <w:tcW w:w="567" w:type="dxa"/>
            <w:vMerge/>
            <w:shd w:val="clear" w:color="auto" w:fill="auto"/>
            <w:noWrap/>
            <w:vAlign w:val="bottom"/>
          </w:tcPr>
          <w:p w:rsidR="00A80118" w:rsidRPr="009A7F1A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  <w:vMerge/>
            <w:shd w:val="clear" w:color="auto" w:fill="auto"/>
            <w:vAlign w:val="bottom"/>
          </w:tcPr>
          <w:p w:rsidR="00A80118" w:rsidRPr="009A7F1A" w:rsidRDefault="00A80118" w:rsidP="00A801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</w:tcPr>
          <w:p w:rsidR="00A80118" w:rsidRPr="009A7F1A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80118" w:rsidRPr="009A7F1A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бюджет </w:t>
            </w:r>
            <w:proofErr w:type="spellStart"/>
            <w:proofErr w:type="gramStart"/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автоном</w:t>
            </w:r>
            <w:r w:rsidR="00245223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ного</w:t>
            </w:r>
            <w:proofErr w:type="spellEnd"/>
            <w:proofErr w:type="gramEnd"/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округа</w:t>
            </w:r>
          </w:p>
        </w:tc>
        <w:tc>
          <w:tcPr>
            <w:tcW w:w="1984" w:type="dxa"/>
            <w:shd w:val="clear" w:color="auto" w:fill="auto"/>
            <w:noWrap/>
          </w:tcPr>
          <w:p w:rsidR="00A80118" w:rsidRPr="009A7F1A" w:rsidRDefault="00A80118" w:rsidP="00A80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917,7</w:t>
            </w:r>
          </w:p>
        </w:tc>
        <w:tc>
          <w:tcPr>
            <w:tcW w:w="1418" w:type="dxa"/>
            <w:shd w:val="clear" w:color="auto" w:fill="auto"/>
            <w:noWrap/>
          </w:tcPr>
          <w:p w:rsidR="00A80118" w:rsidRPr="009A7F1A" w:rsidRDefault="00397269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917,2</w:t>
            </w:r>
          </w:p>
        </w:tc>
        <w:tc>
          <w:tcPr>
            <w:tcW w:w="1417" w:type="dxa"/>
            <w:shd w:val="clear" w:color="auto" w:fill="auto"/>
            <w:noWrap/>
          </w:tcPr>
          <w:p w:rsidR="00A80118" w:rsidRPr="009A7F1A" w:rsidRDefault="00397269" w:rsidP="00A801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99,9</w:t>
            </w:r>
          </w:p>
        </w:tc>
        <w:tc>
          <w:tcPr>
            <w:tcW w:w="3261" w:type="dxa"/>
            <w:vMerge/>
          </w:tcPr>
          <w:p w:rsidR="00A80118" w:rsidRPr="009A7F1A" w:rsidRDefault="00A80118" w:rsidP="00A80118">
            <w:pPr>
              <w:rPr>
                <w:sz w:val="26"/>
                <w:szCs w:val="26"/>
              </w:rPr>
            </w:pPr>
          </w:p>
        </w:tc>
      </w:tr>
      <w:tr w:rsidR="005A6B65" w:rsidRPr="009A7F1A" w:rsidTr="009A7F1A">
        <w:trPr>
          <w:trHeight w:val="45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A6B65" w:rsidRPr="009A7F1A" w:rsidRDefault="005A6B65" w:rsidP="008A367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1" w:type="dxa"/>
            <w:shd w:val="clear" w:color="auto" w:fill="auto"/>
            <w:noWrap/>
            <w:hideMark/>
          </w:tcPr>
          <w:p w:rsidR="005A6B65" w:rsidRPr="009A7F1A" w:rsidRDefault="00245223" w:rsidP="00C91CE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409" w:type="dxa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5A6B65" w:rsidRPr="009A7F1A" w:rsidRDefault="005A6B65" w:rsidP="008A36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5A6B65" w:rsidRPr="009A7F1A" w:rsidRDefault="005A6B65" w:rsidP="00E740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F1A">
              <w:rPr>
                <w:rFonts w:ascii="Times New Roman" w:hAnsi="Times New Roman"/>
                <w:color w:val="000000"/>
                <w:sz w:val="26"/>
                <w:szCs w:val="26"/>
              </w:rPr>
              <w:t>284 749,7</w:t>
            </w:r>
          </w:p>
        </w:tc>
        <w:tc>
          <w:tcPr>
            <w:tcW w:w="1418" w:type="dxa"/>
            <w:shd w:val="clear" w:color="auto" w:fill="auto"/>
            <w:noWrap/>
          </w:tcPr>
          <w:p w:rsidR="005A6B65" w:rsidRPr="009A7F1A" w:rsidRDefault="00397269" w:rsidP="00C91C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275 135,0</w:t>
            </w:r>
          </w:p>
        </w:tc>
        <w:tc>
          <w:tcPr>
            <w:tcW w:w="1417" w:type="dxa"/>
            <w:shd w:val="clear" w:color="auto" w:fill="auto"/>
            <w:noWrap/>
          </w:tcPr>
          <w:p w:rsidR="005A6B65" w:rsidRPr="009A7F1A" w:rsidRDefault="00397269" w:rsidP="000D26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96,6</w:t>
            </w:r>
          </w:p>
        </w:tc>
        <w:tc>
          <w:tcPr>
            <w:tcW w:w="3261" w:type="dxa"/>
          </w:tcPr>
          <w:p w:rsidR="005A6B65" w:rsidRPr="009A7F1A" w:rsidRDefault="005A6B65" w:rsidP="000D26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63D3E" w:rsidRPr="009A7F1A" w:rsidRDefault="00B63D3E" w:rsidP="008A3678">
      <w:pPr>
        <w:pStyle w:val="a3"/>
        <w:rPr>
          <w:bCs/>
          <w:sz w:val="26"/>
          <w:szCs w:val="26"/>
        </w:rPr>
      </w:pPr>
    </w:p>
    <w:p w:rsidR="005A6B65" w:rsidRPr="009A7F1A" w:rsidRDefault="005A6B65" w:rsidP="005A6B65">
      <w:pPr>
        <w:pStyle w:val="a3"/>
        <w:jc w:val="left"/>
        <w:rPr>
          <w:bCs/>
          <w:sz w:val="26"/>
          <w:szCs w:val="26"/>
        </w:rPr>
      </w:pPr>
    </w:p>
    <w:p w:rsidR="005A6B65" w:rsidRPr="009A7F1A" w:rsidRDefault="005A6B65" w:rsidP="005A6B65">
      <w:pPr>
        <w:pStyle w:val="a3"/>
        <w:jc w:val="left"/>
        <w:rPr>
          <w:bCs/>
          <w:sz w:val="26"/>
          <w:szCs w:val="26"/>
        </w:rPr>
      </w:pPr>
    </w:p>
    <w:p w:rsidR="005A6B65" w:rsidRPr="009A7F1A" w:rsidRDefault="005A6B65" w:rsidP="008A3678">
      <w:pPr>
        <w:pStyle w:val="a3"/>
        <w:rPr>
          <w:bCs/>
          <w:sz w:val="26"/>
          <w:szCs w:val="26"/>
        </w:rPr>
      </w:pPr>
    </w:p>
    <w:p w:rsidR="005A6B65" w:rsidRDefault="005A6B65" w:rsidP="008A3678">
      <w:pPr>
        <w:pStyle w:val="a3"/>
        <w:rPr>
          <w:bCs/>
          <w:sz w:val="28"/>
          <w:szCs w:val="28"/>
        </w:rPr>
      </w:pPr>
    </w:p>
    <w:p w:rsidR="002132FB" w:rsidRDefault="002132FB" w:rsidP="008A3678">
      <w:pPr>
        <w:pStyle w:val="a3"/>
        <w:rPr>
          <w:bCs/>
          <w:sz w:val="28"/>
          <w:szCs w:val="28"/>
        </w:rPr>
      </w:pPr>
    </w:p>
    <w:p w:rsidR="002132FB" w:rsidRDefault="002132FB" w:rsidP="008A3678">
      <w:pPr>
        <w:pStyle w:val="a3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1974AD" w:rsidRDefault="001974AD" w:rsidP="005A6B65">
      <w:pPr>
        <w:pStyle w:val="a3"/>
        <w:jc w:val="right"/>
        <w:rPr>
          <w:bCs/>
          <w:sz w:val="28"/>
          <w:szCs w:val="28"/>
        </w:rPr>
      </w:pPr>
    </w:p>
    <w:p w:rsidR="0026485E" w:rsidRDefault="0026485E" w:rsidP="005A6B65">
      <w:pPr>
        <w:pStyle w:val="a3"/>
        <w:jc w:val="right"/>
        <w:rPr>
          <w:bCs/>
          <w:sz w:val="28"/>
          <w:szCs w:val="28"/>
        </w:rPr>
      </w:pP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  <w:r w:rsidR="00046EB1">
        <w:rPr>
          <w:bCs/>
          <w:sz w:val="28"/>
          <w:szCs w:val="28"/>
        </w:rPr>
        <w:t xml:space="preserve"> к И</w:t>
      </w:r>
      <w:r w:rsidR="001974AD">
        <w:rPr>
          <w:bCs/>
          <w:sz w:val="28"/>
          <w:szCs w:val="28"/>
        </w:rPr>
        <w:t>нформации об итогах</w:t>
      </w: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реализации муниципальной программы</w:t>
      </w: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 xml:space="preserve">«Повышение эффективности муниципального </w:t>
      </w: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 xml:space="preserve">управления Ханты-Мансийского района </w:t>
      </w:r>
    </w:p>
    <w:p w:rsidR="005A6B65" w:rsidRPr="008A3678" w:rsidRDefault="005A6B65" w:rsidP="005A6B65">
      <w:pPr>
        <w:pStyle w:val="a3"/>
        <w:jc w:val="right"/>
        <w:rPr>
          <w:bCs/>
          <w:sz w:val="28"/>
          <w:szCs w:val="28"/>
        </w:rPr>
      </w:pPr>
      <w:r w:rsidRPr="008A3678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19</w:t>
      </w:r>
      <w:r w:rsidRPr="008A3678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23</w:t>
      </w:r>
      <w:r w:rsidRPr="008A3678">
        <w:rPr>
          <w:bCs/>
          <w:sz w:val="28"/>
          <w:szCs w:val="28"/>
        </w:rPr>
        <w:t xml:space="preserve"> годы»</w:t>
      </w:r>
      <w:r w:rsidR="00046EB1">
        <w:rPr>
          <w:bCs/>
          <w:sz w:val="28"/>
          <w:szCs w:val="28"/>
        </w:rPr>
        <w:t xml:space="preserve"> за 2021 год</w:t>
      </w:r>
    </w:p>
    <w:p w:rsidR="005A6B65" w:rsidRDefault="005A6B65" w:rsidP="00DC34F1">
      <w:pPr>
        <w:pStyle w:val="a3"/>
        <w:jc w:val="left"/>
        <w:rPr>
          <w:bCs/>
          <w:sz w:val="28"/>
          <w:szCs w:val="28"/>
        </w:rPr>
      </w:pPr>
    </w:p>
    <w:p w:rsidR="00DC34F1" w:rsidRDefault="0026485E" w:rsidP="00DC34F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Исполнение целевых показателей Программы за 2021 год</w:t>
      </w:r>
    </w:p>
    <w:p w:rsidR="00DC34F1" w:rsidRPr="00DC34F1" w:rsidRDefault="00DC34F1" w:rsidP="00DC34F1">
      <w:pPr>
        <w:pStyle w:val="a3"/>
        <w:rPr>
          <w:bCs/>
          <w:sz w:val="28"/>
          <w:szCs w:val="28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68"/>
        <w:gridCol w:w="4472"/>
        <w:gridCol w:w="1418"/>
        <w:gridCol w:w="3119"/>
        <w:gridCol w:w="2126"/>
        <w:gridCol w:w="2268"/>
      </w:tblGrid>
      <w:tr w:rsidR="0026485E" w:rsidRPr="005776CC" w:rsidTr="00245223">
        <w:trPr>
          <w:trHeight w:val="1918"/>
        </w:trPr>
        <w:tc>
          <w:tcPr>
            <w:tcW w:w="768" w:type="dxa"/>
            <w:shd w:val="clear" w:color="auto" w:fill="auto"/>
          </w:tcPr>
          <w:p w:rsidR="0026485E" w:rsidRPr="0026485E" w:rsidRDefault="0026485E" w:rsidP="00245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№ пока</w:t>
            </w:r>
            <w:r w:rsidR="00245223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26485E">
              <w:rPr>
                <w:rFonts w:ascii="Times New Roman" w:hAnsi="Times New Roman"/>
                <w:sz w:val="26"/>
                <w:szCs w:val="26"/>
              </w:rPr>
              <w:t>зате</w:t>
            </w:r>
            <w:proofErr w:type="spellEnd"/>
            <w:r w:rsidR="00245223">
              <w:rPr>
                <w:rFonts w:ascii="Times New Roman" w:hAnsi="Times New Roman"/>
                <w:sz w:val="26"/>
                <w:szCs w:val="26"/>
              </w:rPr>
              <w:t>-</w:t>
            </w:r>
            <w:r w:rsidRPr="0026485E">
              <w:rPr>
                <w:rFonts w:ascii="Times New Roman" w:hAnsi="Times New Roman"/>
                <w:sz w:val="26"/>
                <w:szCs w:val="26"/>
              </w:rPr>
              <w:t>ля</w:t>
            </w:r>
          </w:p>
        </w:tc>
        <w:tc>
          <w:tcPr>
            <w:tcW w:w="4472" w:type="dxa"/>
            <w:shd w:val="clear" w:color="auto" w:fill="auto"/>
          </w:tcPr>
          <w:p w:rsidR="0026485E" w:rsidRPr="0026485E" w:rsidRDefault="0026485E" w:rsidP="00245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Наименование целевых показателей</w:t>
            </w:r>
          </w:p>
        </w:tc>
        <w:tc>
          <w:tcPr>
            <w:tcW w:w="1418" w:type="dxa"/>
          </w:tcPr>
          <w:p w:rsidR="0026485E" w:rsidRPr="0026485E" w:rsidRDefault="0026485E" w:rsidP="00245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  <w:r w:rsidR="002452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3119" w:type="dxa"/>
            <w:shd w:val="clear" w:color="auto" w:fill="auto"/>
          </w:tcPr>
          <w:p w:rsidR="0026485E" w:rsidRPr="0026485E" w:rsidRDefault="0026485E" w:rsidP="00245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 xml:space="preserve">Плановое значение показателя за </w:t>
            </w:r>
            <w:r>
              <w:rPr>
                <w:rFonts w:ascii="Times New Roman" w:hAnsi="Times New Roman"/>
                <w:sz w:val="26"/>
                <w:szCs w:val="26"/>
              </w:rPr>
              <w:t>отчетный год</w:t>
            </w:r>
          </w:p>
        </w:tc>
        <w:tc>
          <w:tcPr>
            <w:tcW w:w="2126" w:type="dxa"/>
          </w:tcPr>
          <w:p w:rsidR="0026485E" w:rsidRPr="0026485E" w:rsidRDefault="0026485E" w:rsidP="00245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 xml:space="preserve">Фактическое значение показателя за </w:t>
            </w:r>
            <w:r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26485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26485E" w:rsidRPr="0026485E" w:rsidRDefault="0026485E" w:rsidP="00245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 xml:space="preserve">Причины </w:t>
            </w:r>
            <w:proofErr w:type="spellStart"/>
            <w:r w:rsidRPr="0026485E">
              <w:rPr>
                <w:rFonts w:ascii="Times New Roman" w:hAnsi="Times New Roman"/>
                <w:sz w:val="26"/>
                <w:szCs w:val="26"/>
              </w:rPr>
              <w:t>недостижения</w:t>
            </w:r>
            <w:proofErr w:type="spellEnd"/>
            <w:r w:rsidRPr="0026485E">
              <w:rPr>
                <w:rFonts w:ascii="Times New Roman" w:hAnsi="Times New Roman"/>
                <w:sz w:val="26"/>
                <w:szCs w:val="26"/>
              </w:rPr>
              <w:t xml:space="preserve"> плановых значений показателя</w:t>
            </w:r>
          </w:p>
        </w:tc>
      </w:tr>
      <w:tr w:rsidR="0026485E" w:rsidRPr="005776CC" w:rsidTr="0026485E">
        <w:trPr>
          <w:trHeight w:val="20"/>
        </w:trPr>
        <w:tc>
          <w:tcPr>
            <w:tcW w:w="768" w:type="dxa"/>
            <w:shd w:val="clear" w:color="auto" w:fill="auto"/>
            <w:vAlign w:val="center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26485E" w:rsidRPr="005776CC" w:rsidTr="0026485E">
        <w:trPr>
          <w:trHeight w:val="2932"/>
        </w:trPr>
        <w:tc>
          <w:tcPr>
            <w:tcW w:w="768" w:type="dxa"/>
            <w:shd w:val="clear" w:color="auto" w:fill="auto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2" w:type="dxa"/>
            <w:shd w:val="clear" w:color="auto" w:fill="auto"/>
          </w:tcPr>
          <w:p w:rsidR="0026485E" w:rsidRPr="0026485E" w:rsidRDefault="0026485E" w:rsidP="003A6819">
            <w:pPr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 xml:space="preserve">Доля работников администрации района,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</w:t>
            </w:r>
          </w:p>
        </w:tc>
        <w:tc>
          <w:tcPr>
            <w:tcW w:w="141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226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85E" w:rsidRPr="005776CC" w:rsidTr="0026485E">
        <w:trPr>
          <w:trHeight w:val="20"/>
        </w:trPr>
        <w:tc>
          <w:tcPr>
            <w:tcW w:w="768" w:type="dxa"/>
            <w:shd w:val="clear" w:color="auto" w:fill="auto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472" w:type="dxa"/>
            <w:shd w:val="clear" w:color="auto" w:fill="auto"/>
          </w:tcPr>
          <w:p w:rsidR="0026485E" w:rsidRPr="0026485E" w:rsidRDefault="0026485E" w:rsidP="003A6819">
            <w:pPr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Обеспеченность программно-техническими средствами специалистов администрации района в объеме, достаточном для исполн</w:t>
            </w:r>
            <w:r>
              <w:rPr>
                <w:rFonts w:ascii="Times New Roman" w:hAnsi="Times New Roman"/>
                <w:sz w:val="26"/>
                <w:szCs w:val="26"/>
              </w:rPr>
              <w:t>ения должностных обязанностей</w:t>
            </w:r>
          </w:p>
        </w:tc>
        <w:tc>
          <w:tcPr>
            <w:tcW w:w="141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26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85E" w:rsidRPr="005776CC" w:rsidTr="0026485E">
        <w:trPr>
          <w:trHeight w:val="2790"/>
        </w:trPr>
        <w:tc>
          <w:tcPr>
            <w:tcW w:w="768" w:type="dxa"/>
            <w:shd w:val="clear" w:color="auto" w:fill="auto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72" w:type="dxa"/>
            <w:shd w:val="clear" w:color="auto" w:fill="auto"/>
          </w:tcPr>
          <w:p w:rsidR="0026485E" w:rsidRPr="0026485E" w:rsidRDefault="0026485E" w:rsidP="003A6819">
            <w:pPr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</w:t>
            </w:r>
            <w:r>
              <w:rPr>
                <w:rFonts w:ascii="Times New Roman" w:hAnsi="Times New Roman"/>
                <w:sz w:val="26"/>
                <w:szCs w:val="26"/>
              </w:rPr>
              <w:t>ансовый год и плановый период</w:t>
            </w:r>
          </w:p>
        </w:tc>
        <w:tc>
          <w:tcPr>
            <w:tcW w:w="141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3119" w:type="dxa"/>
            <w:shd w:val="clear" w:color="auto" w:fill="auto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126" w:type="dxa"/>
          </w:tcPr>
          <w:p w:rsidR="0026485E" w:rsidRPr="0026485E" w:rsidRDefault="00410DDA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226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85E" w:rsidRPr="005776CC" w:rsidTr="0026485E">
        <w:trPr>
          <w:trHeight w:val="20"/>
        </w:trPr>
        <w:tc>
          <w:tcPr>
            <w:tcW w:w="768" w:type="dxa"/>
            <w:shd w:val="clear" w:color="auto" w:fill="auto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72" w:type="dxa"/>
            <w:shd w:val="clear" w:color="auto" w:fill="auto"/>
          </w:tcPr>
          <w:p w:rsidR="0026485E" w:rsidRPr="0026485E" w:rsidRDefault="0026485E" w:rsidP="003A6819">
            <w:pPr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Отсутствие замечаний со стороны органов местного самоуправления на качество организационно-</w:t>
            </w:r>
            <w:r>
              <w:rPr>
                <w:rFonts w:ascii="Times New Roman" w:hAnsi="Times New Roman"/>
                <w:sz w:val="26"/>
                <w:szCs w:val="26"/>
              </w:rPr>
              <w:t>технического обеспечения</w:t>
            </w:r>
          </w:p>
        </w:tc>
        <w:tc>
          <w:tcPr>
            <w:tcW w:w="141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3119" w:type="dxa"/>
            <w:shd w:val="clear" w:color="auto" w:fill="auto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485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26485E" w:rsidRPr="0026485E" w:rsidRDefault="0026485E" w:rsidP="003A681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6B65" w:rsidRPr="008A3678" w:rsidRDefault="005A6B65" w:rsidP="008A3678">
      <w:pPr>
        <w:pStyle w:val="a3"/>
        <w:rPr>
          <w:bCs/>
          <w:sz w:val="28"/>
          <w:szCs w:val="28"/>
        </w:rPr>
      </w:pPr>
    </w:p>
    <w:sectPr w:rsidR="005A6B65" w:rsidRPr="008A3678" w:rsidSect="00EB37BF">
      <w:headerReference w:type="default" r:id="rId10"/>
      <w:footerReference w:type="even" r:id="rId11"/>
      <w:footerReference w:type="default" r:id="rId12"/>
      <w:pgSz w:w="16838" w:h="11906" w:orient="landscape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BA" w:rsidRDefault="006F77BA">
      <w:r>
        <w:separator/>
      </w:r>
    </w:p>
  </w:endnote>
  <w:endnote w:type="continuationSeparator" w:id="0">
    <w:p w:rsidR="006F77BA" w:rsidRDefault="006F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83873"/>
      <w:docPartObj>
        <w:docPartGallery w:val="Page Numbers (Bottom of Page)"/>
        <w:docPartUnique/>
      </w:docPartObj>
    </w:sdtPr>
    <w:sdtEndPr/>
    <w:sdtContent>
      <w:p w:rsidR="00A55A32" w:rsidRDefault="00A55A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37">
          <w:rPr>
            <w:noProof/>
          </w:rPr>
          <w:t>9</w:t>
        </w:r>
        <w:r>
          <w:fldChar w:fldCharType="end"/>
        </w:r>
      </w:p>
    </w:sdtContent>
  </w:sdt>
  <w:p w:rsidR="00A55A32" w:rsidRDefault="00A55A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1" w:rsidRDefault="00AB4214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3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3CA1" w:rsidRDefault="00933CA1" w:rsidP="00303A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865940"/>
      <w:docPartObj>
        <w:docPartGallery w:val="Page Numbers (Bottom of Page)"/>
        <w:docPartUnique/>
      </w:docPartObj>
    </w:sdtPr>
    <w:sdtEndPr/>
    <w:sdtContent>
      <w:p w:rsidR="00EB2A3C" w:rsidRDefault="00EB2A3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37">
          <w:rPr>
            <w:noProof/>
          </w:rPr>
          <w:t>15</w:t>
        </w:r>
        <w:r>
          <w:fldChar w:fldCharType="end"/>
        </w:r>
      </w:p>
    </w:sdtContent>
  </w:sdt>
  <w:p w:rsidR="00933CA1" w:rsidRDefault="00933CA1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BA" w:rsidRDefault="006F77BA">
      <w:r>
        <w:separator/>
      </w:r>
    </w:p>
  </w:footnote>
  <w:footnote w:type="continuationSeparator" w:id="0">
    <w:p w:rsidR="006F77BA" w:rsidRDefault="006F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A1" w:rsidRDefault="00933CA1" w:rsidP="005A1648">
    <w:pPr>
      <w:pStyle w:val="a5"/>
    </w:pPr>
  </w:p>
  <w:p w:rsidR="00933CA1" w:rsidRPr="00A05B0D" w:rsidRDefault="00933CA1" w:rsidP="00A05B0D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A2A"/>
    <w:multiLevelType w:val="hybridMultilevel"/>
    <w:tmpl w:val="A4EE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A3DE7"/>
    <w:multiLevelType w:val="multilevel"/>
    <w:tmpl w:val="FBC8E7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46A5D"/>
    <w:multiLevelType w:val="hybridMultilevel"/>
    <w:tmpl w:val="C5B082FE"/>
    <w:lvl w:ilvl="0" w:tplc="F2CE6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E5853"/>
    <w:multiLevelType w:val="multilevel"/>
    <w:tmpl w:val="855EF15E"/>
    <w:lvl w:ilvl="0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pStyle w:val="33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9F3860"/>
    <w:multiLevelType w:val="hybridMultilevel"/>
    <w:tmpl w:val="16BE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43D29"/>
    <w:multiLevelType w:val="multilevel"/>
    <w:tmpl w:val="CA9E90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56141F1"/>
    <w:multiLevelType w:val="multilevel"/>
    <w:tmpl w:val="012E8A34"/>
    <w:lvl w:ilvl="0">
      <w:start w:val="1"/>
      <w:numFmt w:val="decimal"/>
      <w:lvlText w:val="%1."/>
      <w:lvlJc w:val="left"/>
      <w:pPr>
        <w:ind w:left="1893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0" w15:restartNumberingAfterBreak="0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C23992"/>
    <w:multiLevelType w:val="hybridMultilevel"/>
    <w:tmpl w:val="4B324494"/>
    <w:lvl w:ilvl="0" w:tplc="1CCCFE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5" w15:restartNumberingAfterBreak="0">
    <w:nsid w:val="781334BD"/>
    <w:multiLevelType w:val="hybridMultilevel"/>
    <w:tmpl w:val="F3C447CA"/>
    <w:lvl w:ilvl="0" w:tplc="58DC76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31D9F"/>
    <w:multiLevelType w:val="hybridMultilevel"/>
    <w:tmpl w:val="90F44FC0"/>
    <w:lvl w:ilvl="0" w:tplc="8304B6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14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0"/>
  </w:num>
  <w:num w:numId="13">
    <w:abstractNumId w:val="16"/>
  </w:num>
  <w:num w:numId="14">
    <w:abstractNumId w:val="7"/>
  </w:num>
  <w:num w:numId="15">
    <w:abstractNumId w:val="15"/>
  </w:num>
  <w:num w:numId="16">
    <w:abstractNumId w:val="8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D7"/>
    <w:rsid w:val="00000323"/>
    <w:rsid w:val="000007AD"/>
    <w:rsid w:val="00002C8F"/>
    <w:rsid w:val="00003AB3"/>
    <w:rsid w:val="00003DF7"/>
    <w:rsid w:val="00004811"/>
    <w:rsid w:val="00006404"/>
    <w:rsid w:val="000066D0"/>
    <w:rsid w:val="00006B4C"/>
    <w:rsid w:val="00007C7D"/>
    <w:rsid w:val="0001096E"/>
    <w:rsid w:val="0001097B"/>
    <w:rsid w:val="00010AAE"/>
    <w:rsid w:val="00011612"/>
    <w:rsid w:val="00011D2B"/>
    <w:rsid w:val="00011FAB"/>
    <w:rsid w:val="00014FB0"/>
    <w:rsid w:val="0001660A"/>
    <w:rsid w:val="00016C65"/>
    <w:rsid w:val="00016F63"/>
    <w:rsid w:val="00020DDE"/>
    <w:rsid w:val="00023F82"/>
    <w:rsid w:val="000256DE"/>
    <w:rsid w:val="00026039"/>
    <w:rsid w:val="00027106"/>
    <w:rsid w:val="00031689"/>
    <w:rsid w:val="00032ED0"/>
    <w:rsid w:val="0003348B"/>
    <w:rsid w:val="00034563"/>
    <w:rsid w:val="000349F1"/>
    <w:rsid w:val="00036B41"/>
    <w:rsid w:val="0003755C"/>
    <w:rsid w:val="0004067A"/>
    <w:rsid w:val="000413C5"/>
    <w:rsid w:val="0004186C"/>
    <w:rsid w:val="0004307A"/>
    <w:rsid w:val="00046A74"/>
    <w:rsid w:val="00046EB1"/>
    <w:rsid w:val="000471E1"/>
    <w:rsid w:val="000526CF"/>
    <w:rsid w:val="00053C43"/>
    <w:rsid w:val="00055DAA"/>
    <w:rsid w:val="00055F98"/>
    <w:rsid w:val="000563B8"/>
    <w:rsid w:val="00057FB9"/>
    <w:rsid w:val="0006029D"/>
    <w:rsid w:val="0006438A"/>
    <w:rsid w:val="00065D1F"/>
    <w:rsid w:val="00067172"/>
    <w:rsid w:val="00070324"/>
    <w:rsid w:val="00071754"/>
    <w:rsid w:val="00073EAD"/>
    <w:rsid w:val="000741CC"/>
    <w:rsid w:val="0007451F"/>
    <w:rsid w:val="000747AA"/>
    <w:rsid w:val="00075F0C"/>
    <w:rsid w:val="00080C05"/>
    <w:rsid w:val="0008243E"/>
    <w:rsid w:val="0008473C"/>
    <w:rsid w:val="00086887"/>
    <w:rsid w:val="00086ADD"/>
    <w:rsid w:val="00086EB3"/>
    <w:rsid w:val="00090F03"/>
    <w:rsid w:val="000924CB"/>
    <w:rsid w:val="00092F70"/>
    <w:rsid w:val="0009330C"/>
    <w:rsid w:val="00094FE2"/>
    <w:rsid w:val="000966A9"/>
    <w:rsid w:val="000976D7"/>
    <w:rsid w:val="000A0941"/>
    <w:rsid w:val="000A272F"/>
    <w:rsid w:val="000A474D"/>
    <w:rsid w:val="000A575E"/>
    <w:rsid w:val="000B15D0"/>
    <w:rsid w:val="000B242B"/>
    <w:rsid w:val="000B4351"/>
    <w:rsid w:val="000B54D7"/>
    <w:rsid w:val="000B6493"/>
    <w:rsid w:val="000C251C"/>
    <w:rsid w:val="000C36A1"/>
    <w:rsid w:val="000C3B64"/>
    <w:rsid w:val="000C7292"/>
    <w:rsid w:val="000C7D07"/>
    <w:rsid w:val="000D102D"/>
    <w:rsid w:val="000D2692"/>
    <w:rsid w:val="000D2B07"/>
    <w:rsid w:val="000D3B4D"/>
    <w:rsid w:val="000D4710"/>
    <w:rsid w:val="000D4E5E"/>
    <w:rsid w:val="000D5720"/>
    <w:rsid w:val="000D6553"/>
    <w:rsid w:val="000D6F84"/>
    <w:rsid w:val="000E276B"/>
    <w:rsid w:val="000E2ACD"/>
    <w:rsid w:val="000E35A0"/>
    <w:rsid w:val="000E528D"/>
    <w:rsid w:val="000E623D"/>
    <w:rsid w:val="000E7F3C"/>
    <w:rsid w:val="000F0088"/>
    <w:rsid w:val="000F0247"/>
    <w:rsid w:val="000F14A4"/>
    <w:rsid w:val="000F3595"/>
    <w:rsid w:val="000F56DB"/>
    <w:rsid w:val="000F65D3"/>
    <w:rsid w:val="000F7DEF"/>
    <w:rsid w:val="001010F4"/>
    <w:rsid w:val="00101B64"/>
    <w:rsid w:val="001030EF"/>
    <w:rsid w:val="001056AF"/>
    <w:rsid w:val="0011018B"/>
    <w:rsid w:val="00111150"/>
    <w:rsid w:val="00112012"/>
    <w:rsid w:val="00112171"/>
    <w:rsid w:val="00112C58"/>
    <w:rsid w:val="00113605"/>
    <w:rsid w:val="00113702"/>
    <w:rsid w:val="00114691"/>
    <w:rsid w:val="00114BFF"/>
    <w:rsid w:val="001230FD"/>
    <w:rsid w:val="00123238"/>
    <w:rsid w:val="0012479A"/>
    <w:rsid w:val="001268B8"/>
    <w:rsid w:val="00127951"/>
    <w:rsid w:val="00127D49"/>
    <w:rsid w:val="00131E24"/>
    <w:rsid w:val="001357DC"/>
    <w:rsid w:val="00135BCD"/>
    <w:rsid w:val="00135E5E"/>
    <w:rsid w:val="0013608B"/>
    <w:rsid w:val="0013658B"/>
    <w:rsid w:val="001375B6"/>
    <w:rsid w:val="0014050D"/>
    <w:rsid w:val="00144035"/>
    <w:rsid w:val="00144ED4"/>
    <w:rsid w:val="00150EF1"/>
    <w:rsid w:val="0015156A"/>
    <w:rsid w:val="00154DBD"/>
    <w:rsid w:val="00161975"/>
    <w:rsid w:val="001653BE"/>
    <w:rsid w:val="00165B57"/>
    <w:rsid w:val="001676FA"/>
    <w:rsid w:val="00170408"/>
    <w:rsid w:val="0017199F"/>
    <w:rsid w:val="00171E29"/>
    <w:rsid w:val="001727F5"/>
    <w:rsid w:val="001729A5"/>
    <w:rsid w:val="00180E9B"/>
    <w:rsid w:val="0018260B"/>
    <w:rsid w:val="00190C94"/>
    <w:rsid w:val="00193390"/>
    <w:rsid w:val="001933C6"/>
    <w:rsid w:val="0019549F"/>
    <w:rsid w:val="00195FE5"/>
    <w:rsid w:val="00196678"/>
    <w:rsid w:val="00196C39"/>
    <w:rsid w:val="001974AD"/>
    <w:rsid w:val="001A3B45"/>
    <w:rsid w:val="001A5509"/>
    <w:rsid w:val="001A5BC6"/>
    <w:rsid w:val="001A74B2"/>
    <w:rsid w:val="001A7542"/>
    <w:rsid w:val="001B0DF4"/>
    <w:rsid w:val="001B16F4"/>
    <w:rsid w:val="001B2B27"/>
    <w:rsid w:val="001B4117"/>
    <w:rsid w:val="001B68B3"/>
    <w:rsid w:val="001C3C9C"/>
    <w:rsid w:val="001C61E0"/>
    <w:rsid w:val="001C79BD"/>
    <w:rsid w:val="001D04EF"/>
    <w:rsid w:val="001D3E78"/>
    <w:rsid w:val="001D5F8D"/>
    <w:rsid w:val="001D65D1"/>
    <w:rsid w:val="001D7B99"/>
    <w:rsid w:val="001D7D86"/>
    <w:rsid w:val="001E061A"/>
    <w:rsid w:val="001F0BEB"/>
    <w:rsid w:val="001F1845"/>
    <w:rsid w:val="001F7293"/>
    <w:rsid w:val="002004E5"/>
    <w:rsid w:val="00200DD2"/>
    <w:rsid w:val="002012B2"/>
    <w:rsid w:val="00205251"/>
    <w:rsid w:val="002070B1"/>
    <w:rsid w:val="0021031D"/>
    <w:rsid w:val="002121C4"/>
    <w:rsid w:val="002127D8"/>
    <w:rsid w:val="002132FB"/>
    <w:rsid w:val="00213335"/>
    <w:rsid w:val="002150EA"/>
    <w:rsid w:val="00215F96"/>
    <w:rsid w:val="00217825"/>
    <w:rsid w:val="0022019D"/>
    <w:rsid w:val="0022037A"/>
    <w:rsid w:val="002206A6"/>
    <w:rsid w:val="0022071F"/>
    <w:rsid w:val="002233EF"/>
    <w:rsid w:val="002303DC"/>
    <w:rsid w:val="0023055A"/>
    <w:rsid w:val="00234729"/>
    <w:rsid w:val="00244ED3"/>
    <w:rsid w:val="00245223"/>
    <w:rsid w:val="00245FE4"/>
    <w:rsid w:val="002514AD"/>
    <w:rsid w:val="00252575"/>
    <w:rsid w:val="00255F58"/>
    <w:rsid w:val="00261F8A"/>
    <w:rsid w:val="0026485E"/>
    <w:rsid w:val="00264CC9"/>
    <w:rsid w:val="0027142A"/>
    <w:rsid w:val="00272F05"/>
    <w:rsid w:val="00275484"/>
    <w:rsid w:val="0027590A"/>
    <w:rsid w:val="00281FD1"/>
    <w:rsid w:val="0028602E"/>
    <w:rsid w:val="00294F09"/>
    <w:rsid w:val="00296552"/>
    <w:rsid w:val="00296F2B"/>
    <w:rsid w:val="0029751A"/>
    <w:rsid w:val="002A248D"/>
    <w:rsid w:val="002A3334"/>
    <w:rsid w:val="002A4C03"/>
    <w:rsid w:val="002B1D32"/>
    <w:rsid w:val="002B37AF"/>
    <w:rsid w:val="002C1E97"/>
    <w:rsid w:val="002C3BB9"/>
    <w:rsid w:val="002C4550"/>
    <w:rsid w:val="002D011A"/>
    <w:rsid w:val="002D3DE7"/>
    <w:rsid w:val="002D50C9"/>
    <w:rsid w:val="002D53C8"/>
    <w:rsid w:val="002D5CEE"/>
    <w:rsid w:val="002D6008"/>
    <w:rsid w:val="002E0A15"/>
    <w:rsid w:val="002E1B36"/>
    <w:rsid w:val="002E1CC5"/>
    <w:rsid w:val="002E1EF6"/>
    <w:rsid w:val="002E2C8F"/>
    <w:rsid w:val="002E33FB"/>
    <w:rsid w:val="002E41D7"/>
    <w:rsid w:val="002E4451"/>
    <w:rsid w:val="002F0294"/>
    <w:rsid w:val="002F1D11"/>
    <w:rsid w:val="002F2EF6"/>
    <w:rsid w:val="002F52D4"/>
    <w:rsid w:val="002F77E2"/>
    <w:rsid w:val="00300A0B"/>
    <w:rsid w:val="00303ACA"/>
    <w:rsid w:val="00313677"/>
    <w:rsid w:val="003155B5"/>
    <w:rsid w:val="00323B59"/>
    <w:rsid w:val="00324F56"/>
    <w:rsid w:val="00327E12"/>
    <w:rsid w:val="00331733"/>
    <w:rsid w:val="0033277D"/>
    <w:rsid w:val="003328DE"/>
    <w:rsid w:val="0033453C"/>
    <w:rsid w:val="00334BE0"/>
    <w:rsid w:val="00337FD8"/>
    <w:rsid w:val="00341F6E"/>
    <w:rsid w:val="0034324C"/>
    <w:rsid w:val="003434C9"/>
    <w:rsid w:val="00344F99"/>
    <w:rsid w:val="00345881"/>
    <w:rsid w:val="0035024C"/>
    <w:rsid w:val="00351C85"/>
    <w:rsid w:val="00352E85"/>
    <w:rsid w:val="00354F70"/>
    <w:rsid w:val="003551FD"/>
    <w:rsid w:val="00357D0A"/>
    <w:rsid w:val="00362806"/>
    <w:rsid w:val="00363089"/>
    <w:rsid w:val="0036363B"/>
    <w:rsid w:val="00363D42"/>
    <w:rsid w:val="00367E6D"/>
    <w:rsid w:val="003712DE"/>
    <w:rsid w:val="0037415B"/>
    <w:rsid w:val="00376403"/>
    <w:rsid w:val="00376F54"/>
    <w:rsid w:val="00380D23"/>
    <w:rsid w:val="00381A88"/>
    <w:rsid w:val="00382F44"/>
    <w:rsid w:val="00385819"/>
    <w:rsid w:val="00386100"/>
    <w:rsid w:val="00387520"/>
    <w:rsid w:val="00391A67"/>
    <w:rsid w:val="003922BA"/>
    <w:rsid w:val="0039263E"/>
    <w:rsid w:val="00393518"/>
    <w:rsid w:val="00393831"/>
    <w:rsid w:val="003953B3"/>
    <w:rsid w:val="003967D1"/>
    <w:rsid w:val="0039710C"/>
    <w:rsid w:val="00397269"/>
    <w:rsid w:val="003A28C1"/>
    <w:rsid w:val="003A45E7"/>
    <w:rsid w:val="003A5835"/>
    <w:rsid w:val="003A7D3A"/>
    <w:rsid w:val="003B08DA"/>
    <w:rsid w:val="003B28C2"/>
    <w:rsid w:val="003B3965"/>
    <w:rsid w:val="003C1CBC"/>
    <w:rsid w:val="003C3EC8"/>
    <w:rsid w:val="003C3EDF"/>
    <w:rsid w:val="003C6B62"/>
    <w:rsid w:val="003D1209"/>
    <w:rsid w:val="003D4AE3"/>
    <w:rsid w:val="003D567B"/>
    <w:rsid w:val="003D6A92"/>
    <w:rsid w:val="003D6D73"/>
    <w:rsid w:val="003D74E7"/>
    <w:rsid w:val="003E552E"/>
    <w:rsid w:val="003E5D57"/>
    <w:rsid w:val="003E7C43"/>
    <w:rsid w:val="003F0655"/>
    <w:rsid w:val="003F375F"/>
    <w:rsid w:val="003F4216"/>
    <w:rsid w:val="003F7A53"/>
    <w:rsid w:val="003F7F8C"/>
    <w:rsid w:val="0040045C"/>
    <w:rsid w:val="00401A39"/>
    <w:rsid w:val="00401AA7"/>
    <w:rsid w:val="00402023"/>
    <w:rsid w:val="00403B84"/>
    <w:rsid w:val="00403CE6"/>
    <w:rsid w:val="00404799"/>
    <w:rsid w:val="00405BB1"/>
    <w:rsid w:val="0040699A"/>
    <w:rsid w:val="00406DC3"/>
    <w:rsid w:val="00410DDA"/>
    <w:rsid w:val="0041214A"/>
    <w:rsid w:val="0041249B"/>
    <w:rsid w:val="00413AD5"/>
    <w:rsid w:val="00414EB9"/>
    <w:rsid w:val="00415A5F"/>
    <w:rsid w:val="00416FAF"/>
    <w:rsid w:val="00417908"/>
    <w:rsid w:val="004206C7"/>
    <w:rsid w:val="004212B4"/>
    <w:rsid w:val="00422932"/>
    <w:rsid w:val="00423898"/>
    <w:rsid w:val="00430674"/>
    <w:rsid w:val="004332B8"/>
    <w:rsid w:val="00434743"/>
    <w:rsid w:val="00435FEA"/>
    <w:rsid w:val="004375D6"/>
    <w:rsid w:val="00441E2D"/>
    <w:rsid w:val="00443835"/>
    <w:rsid w:val="00445255"/>
    <w:rsid w:val="00446170"/>
    <w:rsid w:val="00446F13"/>
    <w:rsid w:val="00454B43"/>
    <w:rsid w:val="00455215"/>
    <w:rsid w:val="00457BFF"/>
    <w:rsid w:val="00461545"/>
    <w:rsid w:val="00461F84"/>
    <w:rsid w:val="00463356"/>
    <w:rsid w:val="00463909"/>
    <w:rsid w:val="00465383"/>
    <w:rsid w:val="004661A9"/>
    <w:rsid w:val="00466639"/>
    <w:rsid w:val="00466F3E"/>
    <w:rsid w:val="004675A8"/>
    <w:rsid w:val="00467677"/>
    <w:rsid w:val="00467BF9"/>
    <w:rsid w:val="00472413"/>
    <w:rsid w:val="004727B1"/>
    <w:rsid w:val="00473836"/>
    <w:rsid w:val="00473B5D"/>
    <w:rsid w:val="004743A3"/>
    <w:rsid w:val="00475D2F"/>
    <w:rsid w:val="00476DFE"/>
    <w:rsid w:val="00477601"/>
    <w:rsid w:val="00477CA1"/>
    <w:rsid w:val="004810AF"/>
    <w:rsid w:val="00482BD8"/>
    <w:rsid w:val="0048521E"/>
    <w:rsid w:val="004912EB"/>
    <w:rsid w:val="00495F0C"/>
    <w:rsid w:val="004967FC"/>
    <w:rsid w:val="0049733E"/>
    <w:rsid w:val="0049777F"/>
    <w:rsid w:val="00497C3D"/>
    <w:rsid w:val="004A378A"/>
    <w:rsid w:val="004A3796"/>
    <w:rsid w:val="004A52AA"/>
    <w:rsid w:val="004A5FB7"/>
    <w:rsid w:val="004B0EDC"/>
    <w:rsid w:val="004B25A2"/>
    <w:rsid w:val="004B2F94"/>
    <w:rsid w:val="004B5FF0"/>
    <w:rsid w:val="004B7BA3"/>
    <w:rsid w:val="004C555D"/>
    <w:rsid w:val="004C76AC"/>
    <w:rsid w:val="004D394F"/>
    <w:rsid w:val="004D603B"/>
    <w:rsid w:val="004D6FBA"/>
    <w:rsid w:val="004E47FA"/>
    <w:rsid w:val="004E5F23"/>
    <w:rsid w:val="004E7BA6"/>
    <w:rsid w:val="004F3F77"/>
    <w:rsid w:val="004F4270"/>
    <w:rsid w:val="004F4871"/>
    <w:rsid w:val="004F5376"/>
    <w:rsid w:val="004F5D01"/>
    <w:rsid w:val="004F6DC5"/>
    <w:rsid w:val="004F7F4D"/>
    <w:rsid w:val="005014E6"/>
    <w:rsid w:val="00501C8A"/>
    <w:rsid w:val="0050402F"/>
    <w:rsid w:val="00505111"/>
    <w:rsid w:val="0050540F"/>
    <w:rsid w:val="00506D3A"/>
    <w:rsid w:val="0050715B"/>
    <w:rsid w:val="0050728D"/>
    <w:rsid w:val="00510AD4"/>
    <w:rsid w:val="00512313"/>
    <w:rsid w:val="005125BE"/>
    <w:rsid w:val="005132D4"/>
    <w:rsid w:val="00514A0B"/>
    <w:rsid w:val="00514CA6"/>
    <w:rsid w:val="00514FD4"/>
    <w:rsid w:val="00515F7C"/>
    <w:rsid w:val="00516207"/>
    <w:rsid w:val="005174D1"/>
    <w:rsid w:val="00520D0D"/>
    <w:rsid w:val="005251BB"/>
    <w:rsid w:val="00526235"/>
    <w:rsid w:val="00526F0A"/>
    <w:rsid w:val="005302E9"/>
    <w:rsid w:val="00531DD4"/>
    <w:rsid w:val="00534516"/>
    <w:rsid w:val="00536C77"/>
    <w:rsid w:val="00537887"/>
    <w:rsid w:val="00540134"/>
    <w:rsid w:val="00540E83"/>
    <w:rsid w:val="00541099"/>
    <w:rsid w:val="00547907"/>
    <w:rsid w:val="005501D5"/>
    <w:rsid w:val="0055075F"/>
    <w:rsid w:val="00550BC3"/>
    <w:rsid w:val="00552600"/>
    <w:rsid w:val="00554E90"/>
    <w:rsid w:val="00556CCC"/>
    <w:rsid w:val="005573AD"/>
    <w:rsid w:val="00560B8C"/>
    <w:rsid w:val="0056321A"/>
    <w:rsid w:val="0056491A"/>
    <w:rsid w:val="00571409"/>
    <w:rsid w:val="005728BA"/>
    <w:rsid w:val="00572AF8"/>
    <w:rsid w:val="005746EE"/>
    <w:rsid w:val="00575090"/>
    <w:rsid w:val="00576853"/>
    <w:rsid w:val="00580250"/>
    <w:rsid w:val="00580A8D"/>
    <w:rsid w:val="00583288"/>
    <w:rsid w:val="00584F4B"/>
    <w:rsid w:val="00585C76"/>
    <w:rsid w:val="0058738A"/>
    <w:rsid w:val="00591013"/>
    <w:rsid w:val="00595155"/>
    <w:rsid w:val="005A1461"/>
    <w:rsid w:val="005A1648"/>
    <w:rsid w:val="005A4901"/>
    <w:rsid w:val="005A4EDA"/>
    <w:rsid w:val="005A6B65"/>
    <w:rsid w:val="005B0209"/>
    <w:rsid w:val="005B2E4E"/>
    <w:rsid w:val="005B349C"/>
    <w:rsid w:val="005B446B"/>
    <w:rsid w:val="005B7028"/>
    <w:rsid w:val="005B7EB9"/>
    <w:rsid w:val="005C0F20"/>
    <w:rsid w:val="005C2128"/>
    <w:rsid w:val="005C23A8"/>
    <w:rsid w:val="005C3A3B"/>
    <w:rsid w:val="005C54E4"/>
    <w:rsid w:val="005C7D1C"/>
    <w:rsid w:val="005D2491"/>
    <w:rsid w:val="005D5F48"/>
    <w:rsid w:val="005E2D71"/>
    <w:rsid w:val="005E3BBF"/>
    <w:rsid w:val="005E497A"/>
    <w:rsid w:val="005E4C8D"/>
    <w:rsid w:val="005E6FE1"/>
    <w:rsid w:val="005E7C7A"/>
    <w:rsid w:val="005F467A"/>
    <w:rsid w:val="005F4E2D"/>
    <w:rsid w:val="006014D9"/>
    <w:rsid w:val="00603C35"/>
    <w:rsid w:val="006043B7"/>
    <w:rsid w:val="0060777F"/>
    <w:rsid w:val="00607965"/>
    <w:rsid w:val="00611EDB"/>
    <w:rsid w:val="00617EC3"/>
    <w:rsid w:val="00627323"/>
    <w:rsid w:val="006275A2"/>
    <w:rsid w:val="006316D2"/>
    <w:rsid w:val="006325A6"/>
    <w:rsid w:val="006354FD"/>
    <w:rsid w:val="006355C0"/>
    <w:rsid w:val="00636BDA"/>
    <w:rsid w:val="0064007C"/>
    <w:rsid w:val="00642A59"/>
    <w:rsid w:val="00642BFB"/>
    <w:rsid w:val="0064561E"/>
    <w:rsid w:val="00646082"/>
    <w:rsid w:val="006471BF"/>
    <w:rsid w:val="00647A83"/>
    <w:rsid w:val="00650F17"/>
    <w:rsid w:val="006537A4"/>
    <w:rsid w:val="00657119"/>
    <w:rsid w:val="00657831"/>
    <w:rsid w:val="0066087E"/>
    <w:rsid w:val="006611E6"/>
    <w:rsid w:val="006632AD"/>
    <w:rsid w:val="00663D6A"/>
    <w:rsid w:val="0066528A"/>
    <w:rsid w:val="006708B9"/>
    <w:rsid w:val="006711AA"/>
    <w:rsid w:val="006721D2"/>
    <w:rsid w:val="0067349B"/>
    <w:rsid w:val="00673D33"/>
    <w:rsid w:val="00674866"/>
    <w:rsid w:val="0067556F"/>
    <w:rsid w:val="00675720"/>
    <w:rsid w:val="00676BB1"/>
    <w:rsid w:val="00680500"/>
    <w:rsid w:val="00681EEE"/>
    <w:rsid w:val="006843CF"/>
    <w:rsid w:val="00684419"/>
    <w:rsid w:val="00684D66"/>
    <w:rsid w:val="0068673A"/>
    <w:rsid w:val="00687DD7"/>
    <w:rsid w:val="00691EE4"/>
    <w:rsid w:val="006925BF"/>
    <w:rsid w:val="00693BB6"/>
    <w:rsid w:val="00695167"/>
    <w:rsid w:val="00695276"/>
    <w:rsid w:val="006953E2"/>
    <w:rsid w:val="0069551C"/>
    <w:rsid w:val="00695F0B"/>
    <w:rsid w:val="0069731F"/>
    <w:rsid w:val="006A0149"/>
    <w:rsid w:val="006A10D8"/>
    <w:rsid w:val="006A1B6E"/>
    <w:rsid w:val="006A219C"/>
    <w:rsid w:val="006A2586"/>
    <w:rsid w:val="006A2EFE"/>
    <w:rsid w:val="006A4CDE"/>
    <w:rsid w:val="006A5111"/>
    <w:rsid w:val="006A5A5B"/>
    <w:rsid w:val="006A5B98"/>
    <w:rsid w:val="006B3985"/>
    <w:rsid w:val="006B682C"/>
    <w:rsid w:val="006B6D45"/>
    <w:rsid w:val="006B7437"/>
    <w:rsid w:val="006B7DCF"/>
    <w:rsid w:val="006C01C3"/>
    <w:rsid w:val="006C0D27"/>
    <w:rsid w:val="006C1157"/>
    <w:rsid w:val="006C1E4C"/>
    <w:rsid w:val="006C254F"/>
    <w:rsid w:val="006C5CB6"/>
    <w:rsid w:val="006C6743"/>
    <w:rsid w:val="006C6C1B"/>
    <w:rsid w:val="006D20EA"/>
    <w:rsid w:val="006D4CAB"/>
    <w:rsid w:val="006D68CD"/>
    <w:rsid w:val="006E082D"/>
    <w:rsid w:val="006E2927"/>
    <w:rsid w:val="006E376E"/>
    <w:rsid w:val="006E608A"/>
    <w:rsid w:val="006E640C"/>
    <w:rsid w:val="006F31BA"/>
    <w:rsid w:val="006F33A0"/>
    <w:rsid w:val="006F3D0F"/>
    <w:rsid w:val="006F413E"/>
    <w:rsid w:val="006F5198"/>
    <w:rsid w:val="006F5C99"/>
    <w:rsid w:val="006F77BA"/>
    <w:rsid w:val="0070134A"/>
    <w:rsid w:val="0070229D"/>
    <w:rsid w:val="007036F8"/>
    <w:rsid w:val="0070389F"/>
    <w:rsid w:val="00705CE2"/>
    <w:rsid w:val="0070657B"/>
    <w:rsid w:val="00710EC8"/>
    <w:rsid w:val="00714118"/>
    <w:rsid w:val="00715494"/>
    <w:rsid w:val="007154E5"/>
    <w:rsid w:val="00715B90"/>
    <w:rsid w:val="00716201"/>
    <w:rsid w:val="00720941"/>
    <w:rsid w:val="00725C61"/>
    <w:rsid w:val="0072726A"/>
    <w:rsid w:val="00727A06"/>
    <w:rsid w:val="00730E3D"/>
    <w:rsid w:val="00732488"/>
    <w:rsid w:val="00733D55"/>
    <w:rsid w:val="007346AC"/>
    <w:rsid w:val="00734FE9"/>
    <w:rsid w:val="0073533C"/>
    <w:rsid w:val="00735A06"/>
    <w:rsid w:val="00735AB2"/>
    <w:rsid w:val="00737137"/>
    <w:rsid w:val="00737C40"/>
    <w:rsid w:val="00740B20"/>
    <w:rsid w:val="0074153E"/>
    <w:rsid w:val="00741A9C"/>
    <w:rsid w:val="007425AF"/>
    <w:rsid w:val="007432A8"/>
    <w:rsid w:val="00746093"/>
    <w:rsid w:val="007473D8"/>
    <w:rsid w:val="00747DA3"/>
    <w:rsid w:val="00754A4C"/>
    <w:rsid w:val="00757056"/>
    <w:rsid w:val="007571E5"/>
    <w:rsid w:val="007611C2"/>
    <w:rsid w:val="007623A3"/>
    <w:rsid w:val="00765E74"/>
    <w:rsid w:val="007662CF"/>
    <w:rsid w:val="00766B60"/>
    <w:rsid w:val="0077025E"/>
    <w:rsid w:val="0077122C"/>
    <w:rsid w:val="007768E6"/>
    <w:rsid w:val="00777978"/>
    <w:rsid w:val="00782BCF"/>
    <w:rsid w:val="00783079"/>
    <w:rsid w:val="00784AEA"/>
    <w:rsid w:val="00785038"/>
    <w:rsid w:val="00791E96"/>
    <w:rsid w:val="00791F55"/>
    <w:rsid w:val="007920F0"/>
    <w:rsid w:val="00792273"/>
    <w:rsid w:val="00793175"/>
    <w:rsid w:val="007A0D8F"/>
    <w:rsid w:val="007A3BF2"/>
    <w:rsid w:val="007A3F9F"/>
    <w:rsid w:val="007B0660"/>
    <w:rsid w:val="007B10D7"/>
    <w:rsid w:val="007B22DA"/>
    <w:rsid w:val="007B5599"/>
    <w:rsid w:val="007B672C"/>
    <w:rsid w:val="007C3AFE"/>
    <w:rsid w:val="007C6275"/>
    <w:rsid w:val="007C7975"/>
    <w:rsid w:val="007D0E7C"/>
    <w:rsid w:val="007D3F75"/>
    <w:rsid w:val="007D4218"/>
    <w:rsid w:val="007D60AA"/>
    <w:rsid w:val="007D616C"/>
    <w:rsid w:val="007E1C83"/>
    <w:rsid w:val="007E2943"/>
    <w:rsid w:val="007E34CA"/>
    <w:rsid w:val="007E5254"/>
    <w:rsid w:val="007E77FE"/>
    <w:rsid w:val="007E7DDD"/>
    <w:rsid w:val="007F16E3"/>
    <w:rsid w:val="007F6C5A"/>
    <w:rsid w:val="007F7D15"/>
    <w:rsid w:val="00801624"/>
    <w:rsid w:val="00804C55"/>
    <w:rsid w:val="00807BDF"/>
    <w:rsid w:val="00807CA2"/>
    <w:rsid w:val="00811D09"/>
    <w:rsid w:val="0081737A"/>
    <w:rsid w:val="00817536"/>
    <w:rsid w:val="00817AB1"/>
    <w:rsid w:val="00821FD6"/>
    <w:rsid w:val="008226A4"/>
    <w:rsid w:val="00822B2C"/>
    <w:rsid w:val="008237DC"/>
    <w:rsid w:val="00824134"/>
    <w:rsid w:val="00827127"/>
    <w:rsid w:val="00827C39"/>
    <w:rsid w:val="008324AD"/>
    <w:rsid w:val="00834220"/>
    <w:rsid w:val="008346E1"/>
    <w:rsid w:val="008359CF"/>
    <w:rsid w:val="00836B22"/>
    <w:rsid w:val="008408D0"/>
    <w:rsid w:val="00842BAB"/>
    <w:rsid w:val="00844F4A"/>
    <w:rsid w:val="00845C62"/>
    <w:rsid w:val="008463E0"/>
    <w:rsid w:val="0084683D"/>
    <w:rsid w:val="00851CFD"/>
    <w:rsid w:val="008537F2"/>
    <w:rsid w:val="008542A9"/>
    <w:rsid w:val="0085490D"/>
    <w:rsid w:val="0085753F"/>
    <w:rsid w:val="0086206A"/>
    <w:rsid w:val="00867ACB"/>
    <w:rsid w:val="00871CD8"/>
    <w:rsid w:val="00874054"/>
    <w:rsid w:val="008747AA"/>
    <w:rsid w:val="00875AD7"/>
    <w:rsid w:val="008762A4"/>
    <w:rsid w:val="008779AB"/>
    <w:rsid w:val="00880252"/>
    <w:rsid w:val="008809FC"/>
    <w:rsid w:val="008810FA"/>
    <w:rsid w:val="00882085"/>
    <w:rsid w:val="008857C9"/>
    <w:rsid w:val="00886B22"/>
    <w:rsid w:val="00890F84"/>
    <w:rsid w:val="00893EAC"/>
    <w:rsid w:val="008A05CA"/>
    <w:rsid w:val="008A0C1D"/>
    <w:rsid w:val="008A0D5F"/>
    <w:rsid w:val="008A12A3"/>
    <w:rsid w:val="008A3678"/>
    <w:rsid w:val="008A4CEB"/>
    <w:rsid w:val="008A6B56"/>
    <w:rsid w:val="008A6EF1"/>
    <w:rsid w:val="008B23C1"/>
    <w:rsid w:val="008C4027"/>
    <w:rsid w:val="008C7CA5"/>
    <w:rsid w:val="008D1838"/>
    <w:rsid w:val="008D68B6"/>
    <w:rsid w:val="008D6C60"/>
    <w:rsid w:val="008D7636"/>
    <w:rsid w:val="008E0C26"/>
    <w:rsid w:val="008E0C43"/>
    <w:rsid w:val="008E14C4"/>
    <w:rsid w:val="008E1DF5"/>
    <w:rsid w:val="008E2A57"/>
    <w:rsid w:val="008E5B48"/>
    <w:rsid w:val="008E7FD1"/>
    <w:rsid w:val="008F0420"/>
    <w:rsid w:val="008F57BB"/>
    <w:rsid w:val="008F5C88"/>
    <w:rsid w:val="008F5DB0"/>
    <w:rsid w:val="008F5FAF"/>
    <w:rsid w:val="008F653C"/>
    <w:rsid w:val="008F689C"/>
    <w:rsid w:val="009005A8"/>
    <w:rsid w:val="00900D00"/>
    <w:rsid w:val="00901BAC"/>
    <w:rsid w:val="00902F40"/>
    <w:rsid w:val="0090348A"/>
    <w:rsid w:val="00904FC1"/>
    <w:rsid w:val="00907A18"/>
    <w:rsid w:val="0091091C"/>
    <w:rsid w:val="009112B4"/>
    <w:rsid w:val="009116DF"/>
    <w:rsid w:val="00912EBD"/>
    <w:rsid w:val="0092089E"/>
    <w:rsid w:val="00920A25"/>
    <w:rsid w:val="00922A8F"/>
    <w:rsid w:val="009317A7"/>
    <w:rsid w:val="00933CA1"/>
    <w:rsid w:val="00936256"/>
    <w:rsid w:val="00936AFC"/>
    <w:rsid w:val="00940A33"/>
    <w:rsid w:val="009415A8"/>
    <w:rsid w:val="00941B00"/>
    <w:rsid w:val="009423C4"/>
    <w:rsid w:val="00943062"/>
    <w:rsid w:val="009470FA"/>
    <w:rsid w:val="00952964"/>
    <w:rsid w:val="00952F09"/>
    <w:rsid w:val="00957D50"/>
    <w:rsid w:val="009610E9"/>
    <w:rsid w:val="00961C40"/>
    <w:rsid w:val="00961DD1"/>
    <w:rsid w:val="00961ED8"/>
    <w:rsid w:val="00965848"/>
    <w:rsid w:val="00966203"/>
    <w:rsid w:val="009705E9"/>
    <w:rsid w:val="00970EE0"/>
    <w:rsid w:val="00971EE2"/>
    <w:rsid w:val="009726F8"/>
    <w:rsid w:val="00972F8F"/>
    <w:rsid w:val="009762CC"/>
    <w:rsid w:val="00977F01"/>
    <w:rsid w:val="009820DC"/>
    <w:rsid w:val="0098295F"/>
    <w:rsid w:val="009829A0"/>
    <w:rsid w:val="00984333"/>
    <w:rsid w:val="00984837"/>
    <w:rsid w:val="00985AA7"/>
    <w:rsid w:val="009860CF"/>
    <w:rsid w:val="00987E0A"/>
    <w:rsid w:val="00990143"/>
    <w:rsid w:val="0099041D"/>
    <w:rsid w:val="0099053B"/>
    <w:rsid w:val="009944C8"/>
    <w:rsid w:val="00994E98"/>
    <w:rsid w:val="009A3E72"/>
    <w:rsid w:val="009A6CB1"/>
    <w:rsid w:val="009A7F1A"/>
    <w:rsid w:val="009B05B1"/>
    <w:rsid w:val="009B1C02"/>
    <w:rsid w:val="009C159D"/>
    <w:rsid w:val="009C1D4D"/>
    <w:rsid w:val="009C2172"/>
    <w:rsid w:val="009C23E9"/>
    <w:rsid w:val="009C259F"/>
    <w:rsid w:val="009C57FF"/>
    <w:rsid w:val="009C7AF7"/>
    <w:rsid w:val="009D06FF"/>
    <w:rsid w:val="009D52E8"/>
    <w:rsid w:val="009D5AEF"/>
    <w:rsid w:val="009E4428"/>
    <w:rsid w:val="009E4FEC"/>
    <w:rsid w:val="009E6341"/>
    <w:rsid w:val="009E67C4"/>
    <w:rsid w:val="009F2983"/>
    <w:rsid w:val="009F51C0"/>
    <w:rsid w:val="009F6F66"/>
    <w:rsid w:val="009F7299"/>
    <w:rsid w:val="00A012D8"/>
    <w:rsid w:val="00A047EB"/>
    <w:rsid w:val="00A050FB"/>
    <w:rsid w:val="00A052E5"/>
    <w:rsid w:val="00A05B0D"/>
    <w:rsid w:val="00A100D8"/>
    <w:rsid w:val="00A10B31"/>
    <w:rsid w:val="00A10FCF"/>
    <w:rsid w:val="00A1239E"/>
    <w:rsid w:val="00A124AA"/>
    <w:rsid w:val="00A128F8"/>
    <w:rsid w:val="00A12B2E"/>
    <w:rsid w:val="00A131AF"/>
    <w:rsid w:val="00A1480F"/>
    <w:rsid w:val="00A175AF"/>
    <w:rsid w:val="00A207BF"/>
    <w:rsid w:val="00A21485"/>
    <w:rsid w:val="00A22699"/>
    <w:rsid w:val="00A23377"/>
    <w:rsid w:val="00A24931"/>
    <w:rsid w:val="00A27EDC"/>
    <w:rsid w:val="00A311BC"/>
    <w:rsid w:val="00A334AA"/>
    <w:rsid w:val="00A33D3F"/>
    <w:rsid w:val="00A33D6E"/>
    <w:rsid w:val="00A361D6"/>
    <w:rsid w:val="00A36D6A"/>
    <w:rsid w:val="00A402F9"/>
    <w:rsid w:val="00A40AC1"/>
    <w:rsid w:val="00A40BA4"/>
    <w:rsid w:val="00A40E3B"/>
    <w:rsid w:val="00A42A30"/>
    <w:rsid w:val="00A43639"/>
    <w:rsid w:val="00A4377C"/>
    <w:rsid w:val="00A459BC"/>
    <w:rsid w:val="00A47E93"/>
    <w:rsid w:val="00A500BE"/>
    <w:rsid w:val="00A51D5B"/>
    <w:rsid w:val="00A52825"/>
    <w:rsid w:val="00A53A0D"/>
    <w:rsid w:val="00A545C7"/>
    <w:rsid w:val="00A54D13"/>
    <w:rsid w:val="00A55A32"/>
    <w:rsid w:val="00A56251"/>
    <w:rsid w:val="00A61588"/>
    <w:rsid w:val="00A63932"/>
    <w:rsid w:val="00A64278"/>
    <w:rsid w:val="00A643E7"/>
    <w:rsid w:val="00A64588"/>
    <w:rsid w:val="00A70322"/>
    <w:rsid w:val="00A713D0"/>
    <w:rsid w:val="00A72468"/>
    <w:rsid w:val="00A74319"/>
    <w:rsid w:val="00A8010D"/>
    <w:rsid w:val="00A80118"/>
    <w:rsid w:val="00A80BB1"/>
    <w:rsid w:val="00A8461E"/>
    <w:rsid w:val="00A847EE"/>
    <w:rsid w:val="00A84CD6"/>
    <w:rsid w:val="00A8666B"/>
    <w:rsid w:val="00A87817"/>
    <w:rsid w:val="00A92834"/>
    <w:rsid w:val="00A92D83"/>
    <w:rsid w:val="00A95104"/>
    <w:rsid w:val="00A95FBE"/>
    <w:rsid w:val="00AA0938"/>
    <w:rsid w:val="00AA1B38"/>
    <w:rsid w:val="00AA27C6"/>
    <w:rsid w:val="00AA44C5"/>
    <w:rsid w:val="00AA4BE3"/>
    <w:rsid w:val="00AA4D3D"/>
    <w:rsid w:val="00AA723B"/>
    <w:rsid w:val="00AB0AAE"/>
    <w:rsid w:val="00AB0C75"/>
    <w:rsid w:val="00AB0E73"/>
    <w:rsid w:val="00AB1070"/>
    <w:rsid w:val="00AB17EB"/>
    <w:rsid w:val="00AB262C"/>
    <w:rsid w:val="00AB2A0A"/>
    <w:rsid w:val="00AB3C48"/>
    <w:rsid w:val="00AB4214"/>
    <w:rsid w:val="00AB434E"/>
    <w:rsid w:val="00AC0E2D"/>
    <w:rsid w:val="00AC4987"/>
    <w:rsid w:val="00AC4FE5"/>
    <w:rsid w:val="00AC5B7F"/>
    <w:rsid w:val="00AC642A"/>
    <w:rsid w:val="00AC656E"/>
    <w:rsid w:val="00AD13D7"/>
    <w:rsid w:val="00AD2E5B"/>
    <w:rsid w:val="00AD51AA"/>
    <w:rsid w:val="00AD58E6"/>
    <w:rsid w:val="00AD5DD5"/>
    <w:rsid w:val="00AD5ECB"/>
    <w:rsid w:val="00AD6CB5"/>
    <w:rsid w:val="00AE0954"/>
    <w:rsid w:val="00AE10BA"/>
    <w:rsid w:val="00AE69E9"/>
    <w:rsid w:val="00AE73D0"/>
    <w:rsid w:val="00AF1136"/>
    <w:rsid w:val="00AF3CF9"/>
    <w:rsid w:val="00AF4482"/>
    <w:rsid w:val="00AF535E"/>
    <w:rsid w:val="00B01660"/>
    <w:rsid w:val="00B01C47"/>
    <w:rsid w:val="00B0274B"/>
    <w:rsid w:val="00B03CD8"/>
    <w:rsid w:val="00B06838"/>
    <w:rsid w:val="00B1194E"/>
    <w:rsid w:val="00B14A37"/>
    <w:rsid w:val="00B1596B"/>
    <w:rsid w:val="00B20EDC"/>
    <w:rsid w:val="00B217F2"/>
    <w:rsid w:val="00B238EA"/>
    <w:rsid w:val="00B2571D"/>
    <w:rsid w:val="00B3035D"/>
    <w:rsid w:val="00B308DA"/>
    <w:rsid w:val="00B31BCA"/>
    <w:rsid w:val="00B31EE9"/>
    <w:rsid w:val="00B34419"/>
    <w:rsid w:val="00B35567"/>
    <w:rsid w:val="00B35945"/>
    <w:rsid w:val="00B35ADB"/>
    <w:rsid w:val="00B37647"/>
    <w:rsid w:val="00B37910"/>
    <w:rsid w:val="00B40A34"/>
    <w:rsid w:val="00B43129"/>
    <w:rsid w:val="00B54301"/>
    <w:rsid w:val="00B5490E"/>
    <w:rsid w:val="00B5501E"/>
    <w:rsid w:val="00B555A6"/>
    <w:rsid w:val="00B55CE5"/>
    <w:rsid w:val="00B568A1"/>
    <w:rsid w:val="00B60A00"/>
    <w:rsid w:val="00B60BA3"/>
    <w:rsid w:val="00B62280"/>
    <w:rsid w:val="00B62E85"/>
    <w:rsid w:val="00B63A7B"/>
    <w:rsid w:val="00B63D3E"/>
    <w:rsid w:val="00B71340"/>
    <w:rsid w:val="00B71C3C"/>
    <w:rsid w:val="00B8400E"/>
    <w:rsid w:val="00B84179"/>
    <w:rsid w:val="00B84C25"/>
    <w:rsid w:val="00B86D76"/>
    <w:rsid w:val="00B91D7E"/>
    <w:rsid w:val="00B92AED"/>
    <w:rsid w:val="00B92C22"/>
    <w:rsid w:val="00B93314"/>
    <w:rsid w:val="00B9337F"/>
    <w:rsid w:val="00B9387B"/>
    <w:rsid w:val="00B94008"/>
    <w:rsid w:val="00B95FDC"/>
    <w:rsid w:val="00BA0167"/>
    <w:rsid w:val="00BA0B46"/>
    <w:rsid w:val="00BA3501"/>
    <w:rsid w:val="00BA3CEA"/>
    <w:rsid w:val="00BA5104"/>
    <w:rsid w:val="00BA6003"/>
    <w:rsid w:val="00BA7352"/>
    <w:rsid w:val="00BB0727"/>
    <w:rsid w:val="00BB0793"/>
    <w:rsid w:val="00BB1688"/>
    <w:rsid w:val="00BB4DFD"/>
    <w:rsid w:val="00BB5E53"/>
    <w:rsid w:val="00BC0478"/>
    <w:rsid w:val="00BC0EA4"/>
    <w:rsid w:val="00BC11D9"/>
    <w:rsid w:val="00BC2B3D"/>
    <w:rsid w:val="00BC2DC7"/>
    <w:rsid w:val="00BC65D0"/>
    <w:rsid w:val="00BC7BD6"/>
    <w:rsid w:val="00BD2393"/>
    <w:rsid w:val="00BD2E2C"/>
    <w:rsid w:val="00BD3F45"/>
    <w:rsid w:val="00BD4930"/>
    <w:rsid w:val="00BD4BB9"/>
    <w:rsid w:val="00BD75FE"/>
    <w:rsid w:val="00BE03AA"/>
    <w:rsid w:val="00BE0AFA"/>
    <w:rsid w:val="00BE2346"/>
    <w:rsid w:val="00BE5A0A"/>
    <w:rsid w:val="00BE70B7"/>
    <w:rsid w:val="00BE7180"/>
    <w:rsid w:val="00BF0688"/>
    <w:rsid w:val="00BF1051"/>
    <w:rsid w:val="00BF209A"/>
    <w:rsid w:val="00BF4085"/>
    <w:rsid w:val="00BF5603"/>
    <w:rsid w:val="00BF6C65"/>
    <w:rsid w:val="00C00043"/>
    <w:rsid w:val="00C0308C"/>
    <w:rsid w:val="00C06053"/>
    <w:rsid w:val="00C06E99"/>
    <w:rsid w:val="00C077D5"/>
    <w:rsid w:val="00C121A8"/>
    <w:rsid w:val="00C121BD"/>
    <w:rsid w:val="00C1290D"/>
    <w:rsid w:val="00C13790"/>
    <w:rsid w:val="00C16352"/>
    <w:rsid w:val="00C2044A"/>
    <w:rsid w:val="00C23F06"/>
    <w:rsid w:val="00C25262"/>
    <w:rsid w:val="00C25611"/>
    <w:rsid w:val="00C25FC4"/>
    <w:rsid w:val="00C25FF4"/>
    <w:rsid w:val="00C26D09"/>
    <w:rsid w:val="00C27C60"/>
    <w:rsid w:val="00C305FA"/>
    <w:rsid w:val="00C308B8"/>
    <w:rsid w:val="00C30DB8"/>
    <w:rsid w:val="00C32125"/>
    <w:rsid w:val="00C3329F"/>
    <w:rsid w:val="00C34CC0"/>
    <w:rsid w:val="00C40710"/>
    <w:rsid w:val="00C40E64"/>
    <w:rsid w:val="00C41F38"/>
    <w:rsid w:val="00C44287"/>
    <w:rsid w:val="00C4530D"/>
    <w:rsid w:val="00C47692"/>
    <w:rsid w:val="00C5041F"/>
    <w:rsid w:val="00C51B31"/>
    <w:rsid w:val="00C543A7"/>
    <w:rsid w:val="00C54EF0"/>
    <w:rsid w:val="00C56DFD"/>
    <w:rsid w:val="00C60FA0"/>
    <w:rsid w:val="00C6246C"/>
    <w:rsid w:val="00C6536D"/>
    <w:rsid w:val="00C70AA6"/>
    <w:rsid w:val="00C70BDB"/>
    <w:rsid w:val="00C70E20"/>
    <w:rsid w:val="00C71C4A"/>
    <w:rsid w:val="00C7208C"/>
    <w:rsid w:val="00C74190"/>
    <w:rsid w:val="00C75783"/>
    <w:rsid w:val="00C75EDC"/>
    <w:rsid w:val="00C765B8"/>
    <w:rsid w:val="00C8026A"/>
    <w:rsid w:val="00C812B6"/>
    <w:rsid w:val="00C85D78"/>
    <w:rsid w:val="00C86F79"/>
    <w:rsid w:val="00C91804"/>
    <w:rsid w:val="00C91CEA"/>
    <w:rsid w:val="00C9290B"/>
    <w:rsid w:val="00CA0A9B"/>
    <w:rsid w:val="00CA1604"/>
    <w:rsid w:val="00CA1E62"/>
    <w:rsid w:val="00CA5252"/>
    <w:rsid w:val="00CA7D0C"/>
    <w:rsid w:val="00CB068D"/>
    <w:rsid w:val="00CB40E8"/>
    <w:rsid w:val="00CB5339"/>
    <w:rsid w:val="00CB5408"/>
    <w:rsid w:val="00CB7793"/>
    <w:rsid w:val="00CC0801"/>
    <w:rsid w:val="00CC1061"/>
    <w:rsid w:val="00CC2CD3"/>
    <w:rsid w:val="00CC422E"/>
    <w:rsid w:val="00CC5026"/>
    <w:rsid w:val="00CD0C45"/>
    <w:rsid w:val="00CD2863"/>
    <w:rsid w:val="00CD3466"/>
    <w:rsid w:val="00CD686B"/>
    <w:rsid w:val="00CD68DA"/>
    <w:rsid w:val="00CD7173"/>
    <w:rsid w:val="00CD7A70"/>
    <w:rsid w:val="00CE2374"/>
    <w:rsid w:val="00CE3EB5"/>
    <w:rsid w:val="00CE54E6"/>
    <w:rsid w:val="00CF0333"/>
    <w:rsid w:val="00CF0932"/>
    <w:rsid w:val="00CF1D98"/>
    <w:rsid w:val="00CF245A"/>
    <w:rsid w:val="00CF36C3"/>
    <w:rsid w:val="00CF3FE1"/>
    <w:rsid w:val="00CF6787"/>
    <w:rsid w:val="00CF6BAF"/>
    <w:rsid w:val="00CF7BBF"/>
    <w:rsid w:val="00D01C40"/>
    <w:rsid w:val="00D0386F"/>
    <w:rsid w:val="00D10B83"/>
    <w:rsid w:val="00D14661"/>
    <w:rsid w:val="00D14E91"/>
    <w:rsid w:val="00D16BCD"/>
    <w:rsid w:val="00D16F3A"/>
    <w:rsid w:val="00D17BAB"/>
    <w:rsid w:val="00D20402"/>
    <w:rsid w:val="00D20450"/>
    <w:rsid w:val="00D2384C"/>
    <w:rsid w:val="00D24A7C"/>
    <w:rsid w:val="00D2525F"/>
    <w:rsid w:val="00D25C20"/>
    <w:rsid w:val="00D25E4E"/>
    <w:rsid w:val="00D268ED"/>
    <w:rsid w:val="00D27E8B"/>
    <w:rsid w:val="00D27F9E"/>
    <w:rsid w:val="00D3318C"/>
    <w:rsid w:val="00D33990"/>
    <w:rsid w:val="00D3472E"/>
    <w:rsid w:val="00D36A9C"/>
    <w:rsid w:val="00D43AB0"/>
    <w:rsid w:val="00D44434"/>
    <w:rsid w:val="00D45B26"/>
    <w:rsid w:val="00D468D3"/>
    <w:rsid w:val="00D46DA8"/>
    <w:rsid w:val="00D4779C"/>
    <w:rsid w:val="00D53DC5"/>
    <w:rsid w:val="00D552F3"/>
    <w:rsid w:val="00D577ED"/>
    <w:rsid w:val="00D57E6E"/>
    <w:rsid w:val="00D604FD"/>
    <w:rsid w:val="00D61CE0"/>
    <w:rsid w:val="00D62242"/>
    <w:rsid w:val="00D6421D"/>
    <w:rsid w:val="00D64715"/>
    <w:rsid w:val="00D64DE6"/>
    <w:rsid w:val="00D65BF5"/>
    <w:rsid w:val="00D65D1E"/>
    <w:rsid w:val="00D65DB6"/>
    <w:rsid w:val="00D709DF"/>
    <w:rsid w:val="00D74A64"/>
    <w:rsid w:val="00D80D8E"/>
    <w:rsid w:val="00D81EA8"/>
    <w:rsid w:val="00D84088"/>
    <w:rsid w:val="00D85838"/>
    <w:rsid w:val="00D872B6"/>
    <w:rsid w:val="00D9021D"/>
    <w:rsid w:val="00D905E5"/>
    <w:rsid w:val="00D91046"/>
    <w:rsid w:val="00D9161F"/>
    <w:rsid w:val="00D91690"/>
    <w:rsid w:val="00D9315D"/>
    <w:rsid w:val="00D94759"/>
    <w:rsid w:val="00D9490B"/>
    <w:rsid w:val="00D94A01"/>
    <w:rsid w:val="00D97057"/>
    <w:rsid w:val="00DA073C"/>
    <w:rsid w:val="00DA2D92"/>
    <w:rsid w:val="00DA3687"/>
    <w:rsid w:val="00DA370A"/>
    <w:rsid w:val="00DA37F7"/>
    <w:rsid w:val="00DA55EF"/>
    <w:rsid w:val="00DA73DE"/>
    <w:rsid w:val="00DA7A6E"/>
    <w:rsid w:val="00DA7ECC"/>
    <w:rsid w:val="00DB2AE2"/>
    <w:rsid w:val="00DB439C"/>
    <w:rsid w:val="00DB6D2B"/>
    <w:rsid w:val="00DC24E9"/>
    <w:rsid w:val="00DC2C46"/>
    <w:rsid w:val="00DC34F1"/>
    <w:rsid w:val="00DC3A21"/>
    <w:rsid w:val="00DC418F"/>
    <w:rsid w:val="00DC7472"/>
    <w:rsid w:val="00DC76CE"/>
    <w:rsid w:val="00DD1DB1"/>
    <w:rsid w:val="00DD2C86"/>
    <w:rsid w:val="00DD39AD"/>
    <w:rsid w:val="00DD52A0"/>
    <w:rsid w:val="00DD57EA"/>
    <w:rsid w:val="00DD64B9"/>
    <w:rsid w:val="00DE3D8A"/>
    <w:rsid w:val="00DE5A42"/>
    <w:rsid w:val="00DE6208"/>
    <w:rsid w:val="00DF1E5E"/>
    <w:rsid w:val="00DF1F41"/>
    <w:rsid w:val="00DF46CE"/>
    <w:rsid w:val="00DF4CC2"/>
    <w:rsid w:val="00DF5231"/>
    <w:rsid w:val="00DF52FF"/>
    <w:rsid w:val="00DF7805"/>
    <w:rsid w:val="00E028E8"/>
    <w:rsid w:val="00E02CEF"/>
    <w:rsid w:val="00E02D63"/>
    <w:rsid w:val="00E04FCF"/>
    <w:rsid w:val="00E05440"/>
    <w:rsid w:val="00E05C8C"/>
    <w:rsid w:val="00E078F2"/>
    <w:rsid w:val="00E10CC7"/>
    <w:rsid w:val="00E11721"/>
    <w:rsid w:val="00E14640"/>
    <w:rsid w:val="00E16C95"/>
    <w:rsid w:val="00E171E6"/>
    <w:rsid w:val="00E1735B"/>
    <w:rsid w:val="00E206C9"/>
    <w:rsid w:val="00E2163E"/>
    <w:rsid w:val="00E22CA3"/>
    <w:rsid w:val="00E239FF"/>
    <w:rsid w:val="00E24390"/>
    <w:rsid w:val="00E259C3"/>
    <w:rsid w:val="00E27666"/>
    <w:rsid w:val="00E35016"/>
    <w:rsid w:val="00E360F9"/>
    <w:rsid w:val="00E42A78"/>
    <w:rsid w:val="00E42E67"/>
    <w:rsid w:val="00E443BA"/>
    <w:rsid w:val="00E449D8"/>
    <w:rsid w:val="00E454FE"/>
    <w:rsid w:val="00E4582C"/>
    <w:rsid w:val="00E46530"/>
    <w:rsid w:val="00E473BF"/>
    <w:rsid w:val="00E479FA"/>
    <w:rsid w:val="00E505C3"/>
    <w:rsid w:val="00E5467E"/>
    <w:rsid w:val="00E554A5"/>
    <w:rsid w:val="00E61439"/>
    <w:rsid w:val="00E62DCC"/>
    <w:rsid w:val="00E63AB1"/>
    <w:rsid w:val="00E664AF"/>
    <w:rsid w:val="00E66651"/>
    <w:rsid w:val="00E70765"/>
    <w:rsid w:val="00E740C3"/>
    <w:rsid w:val="00E745B0"/>
    <w:rsid w:val="00E755FE"/>
    <w:rsid w:val="00E75608"/>
    <w:rsid w:val="00E75D11"/>
    <w:rsid w:val="00E803B1"/>
    <w:rsid w:val="00E827BD"/>
    <w:rsid w:val="00E82C44"/>
    <w:rsid w:val="00E8577A"/>
    <w:rsid w:val="00E86389"/>
    <w:rsid w:val="00E97CB9"/>
    <w:rsid w:val="00EA0C1D"/>
    <w:rsid w:val="00EA1027"/>
    <w:rsid w:val="00EA10A0"/>
    <w:rsid w:val="00EA30AC"/>
    <w:rsid w:val="00EA3D52"/>
    <w:rsid w:val="00EA41F4"/>
    <w:rsid w:val="00EA4665"/>
    <w:rsid w:val="00EA5A29"/>
    <w:rsid w:val="00EA7F40"/>
    <w:rsid w:val="00EB2A3C"/>
    <w:rsid w:val="00EB3640"/>
    <w:rsid w:val="00EB37BF"/>
    <w:rsid w:val="00EB54A1"/>
    <w:rsid w:val="00EB5A54"/>
    <w:rsid w:val="00EB738F"/>
    <w:rsid w:val="00EC0316"/>
    <w:rsid w:val="00EC1FF7"/>
    <w:rsid w:val="00EC20FA"/>
    <w:rsid w:val="00EC371F"/>
    <w:rsid w:val="00EC52AF"/>
    <w:rsid w:val="00EC5A06"/>
    <w:rsid w:val="00EC5A66"/>
    <w:rsid w:val="00EC6CFB"/>
    <w:rsid w:val="00EC7059"/>
    <w:rsid w:val="00ED0E3E"/>
    <w:rsid w:val="00ED423C"/>
    <w:rsid w:val="00ED476D"/>
    <w:rsid w:val="00ED4BA1"/>
    <w:rsid w:val="00EE0AED"/>
    <w:rsid w:val="00EE1137"/>
    <w:rsid w:val="00EE1567"/>
    <w:rsid w:val="00EE1770"/>
    <w:rsid w:val="00EE3343"/>
    <w:rsid w:val="00EE33AC"/>
    <w:rsid w:val="00F012E3"/>
    <w:rsid w:val="00F01FE7"/>
    <w:rsid w:val="00F0453A"/>
    <w:rsid w:val="00F05E00"/>
    <w:rsid w:val="00F076AC"/>
    <w:rsid w:val="00F10F6B"/>
    <w:rsid w:val="00F11019"/>
    <w:rsid w:val="00F11424"/>
    <w:rsid w:val="00F11D7D"/>
    <w:rsid w:val="00F1288C"/>
    <w:rsid w:val="00F14624"/>
    <w:rsid w:val="00F16453"/>
    <w:rsid w:val="00F16EBB"/>
    <w:rsid w:val="00F20447"/>
    <w:rsid w:val="00F21F30"/>
    <w:rsid w:val="00F22329"/>
    <w:rsid w:val="00F24B7F"/>
    <w:rsid w:val="00F24C3F"/>
    <w:rsid w:val="00F3626B"/>
    <w:rsid w:val="00F363C0"/>
    <w:rsid w:val="00F37CB0"/>
    <w:rsid w:val="00F41614"/>
    <w:rsid w:val="00F41D8D"/>
    <w:rsid w:val="00F421B7"/>
    <w:rsid w:val="00F42D16"/>
    <w:rsid w:val="00F43B74"/>
    <w:rsid w:val="00F455E1"/>
    <w:rsid w:val="00F459C8"/>
    <w:rsid w:val="00F46B5D"/>
    <w:rsid w:val="00F50E90"/>
    <w:rsid w:val="00F53216"/>
    <w:rsid w:val="00F54017"/>
    <w:rsid w:val="00F5639E"/>
    <w:rsid w:val="00F566A4"/>
    <w:rsid w:val="00F56CCD"/>
    <w:rsid w:val="00F6642F"/>
    <w:rsid w:val="00F66688"/>
    <w:rsid w:val="00F67F93"/>
    <w:rsid w:val="00F7083B"/>
    <w:rsid w:val="00F72F49"/>
    <w:rsid w:val="00F75DCC"/>
    <w:rsid w:val="00F768B1"/>
    <w:rsid w:val="00F77076"/>
    <w:rsid w:val="00F80B23"/>
    <w:rsid w:val="00F83346"/>
    <w:rsid w:val="00F8582D"/>
    <w:rsid w:val="00F865D7"/>
    <w:rsid w:val="00F87F27"/>
    <w:rsid w:val="00F90306"/>
    <w:rsid w:val="00F94574"/>
    <w:rsid w:val="00F95C18"/>
    <w:rsid w:val="00F979D9"/>
    <w:rsid w:val="00FA008E"/>
    <w:rsid w:val="00FA2FDC"/>
    <w:rsid w:val="00FA33AE"/>
    <w:rsid w:val="00FB0051"/>
    <w:rsid w:val="00FB1D73"/>
    <w:rsid w:val="00FB2112"/>
    <w:rsid w:val="00FB2F06"/>
    <w:rsid w:val="00FB5839"/>
    <w:rsid w:val="00FC75DF"/>
    <w:rsid w:val="00FC777E"/>
    <w:rsid w:val="00FC7CEA"/>
    <w:rsid w:val="00FD10BC"/>
    <w:rsid w:val="00FD131B"/>
    <w:rsid w:val="00FD25E8"/>
    <w:rsid w:val="00FD35E1"/>
    <w:rsid w:val="00FD4D8F"/>
    <w:rsid w:val="00FD61A0"/>
    <w:rsid w:val="00FD788F"/>
    <w:rsid w:val="00FE3D77"/>
    <w:rsid w:val="00FE4C43"/>
    <w:rsid w:val="00FE550E"/>
    <w:rsid w:val="00FE5718"/>
    <w:rsid w:val="00FF1AA0"/>
    <w:rsid w:val="00FF2F22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4AE692-DF37-4113-8682-B6B9DCA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1660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33C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84C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60A"/>
    <w:rPr>
      <w:rFonts w:ascii="Times New Roman" w:hAnsi="Times New Roman" w:cs="Times New Roman"/>
      <w:b/>
      <w:sz w:val="28"/>
    </w:rPr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2"/>
    <w:uiPriority w:val="1"/>
    <w:qFormat/>
    <w:rsid w:val="00F865D7"/>
    <w:pPr>
      <w:jc w:val="center"/>
    </w:pPr>
    <w:rPr>
      <w:rFonts w:ascii="Times New Roman" w:hAnsi="Times New Roman"/>
      <w:sz w:val="22"/>
    </w:rPr>
  </w:style>
  <w:style w:type="character" w:customStyle="1" w:styleId="12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F1AA0"/>
    <w:rPr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4727B1"/>
    <w:rPr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">
    <w:name w:val="Hyperlink"/>
    <w:uiPriority w:val="99"/>
    <w:rsid w:val="007B22DA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7B22DA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7B22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7B22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7B22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uiPriority w:val="99"/>
    <w:rsid w:val="007B22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7B22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7B22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01660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Название Знак"/>
    <w:link w:val="af1"/>
    <w:locked/>
    <w:rsid w:val="0001660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link w:val="af3"/>
    <w:uiPriority w:val="99"/>
    <w:rsid w:val="004B7BA3"/>
    <w:rPr>
      <w:rFonts w:ascii="Times New Roman" w:hAnsi="Times New Roman"/>
      <w:sz w:val="28"/>
      <w:szCs w:val="22"/>
    </w:rPr>
  </w:style>
  <w:style w:type="character" w:customStyle="1" w:styleId="af3">
    <w:name w:val="Без интервала Знак"/>
    <w:link w:val="13"/>
    <w:uiPriority w:val="1"/>
    <w:locked/>
    <w:rsid w:val="004B7BA3"/>
    <w:rPr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A84C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3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11"/>
    <w:basedOn w:val="a"/>
    <w:qFormat/>
    <w:rsid w:val="00D94759"/>
    <w:pPr>
      <w:numPr>
        <w:numId w:val="17"/>
      </w:numPr>
      <w:tabs>
        <w:tab w:val="left" w:pos="284"/>
      </w:tabs>
      <w:spacing w:after="0" w:line="240" w:lineRule="auto"/>
      <w:ind w:left="0" w:firstLine="0"/>
      <w:jc w:val="center"/>
    </w:pPr>
    <w:rPr>
      <w:rFonts w:ascii="Times New Roman" w:hAnsi="Times New Roman"/>
      <w:sz w:val="28"/>
      <w:szCs w:val="24"/>
    </w:rPr>
  </w:style>
  <w:style w:type="paragraph" w:customStyle="1" w:styleId="22">
    <w:name w:val="22"/>
    <w:basedOn w:val="a"/>
    <w:qFormat/>
    <w:rsid w:val="00D94759"/>
    <w:pPr>
      <w:numPr>
        <w:ilvl w:val="1"/>
        <w:numId w:val="17"/>
      </w:numPr>
      <w:tabs>
        <w:tab w:val="left" w:pos="1276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33">
    <w:name w:val="33"/>
    <w:basedOn w:val="11"/>
    <w:qFormat/>
    <w:rsid w:val="00D94759"/>
    <w:pPr>
      <w:numPr>
        <w:ilvl w:val="2"/>
      </w:numPr>
      <w:tabs>
        <w:tab w:val="clear" w:pos="284"/>
        <w:tab w:val="left" w:pos="-2127"/>
        <w:tab w:val="left" w:pos="1560"/>
      </w:tabs>
      <w:ind w:left="0" w:firstLine="709"/>
      <w:jc w:val="both"/>
    </w:pPr>
    <w:rPr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raion/ekonomika/ser/npa/246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02E4-C1CD-4FF5-88AD-F7C4E912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Зарудная</cp:lastModifiedBy>
  <cp:revision>3</cp:revision>
  <cp:lastPrinted>2022-02-01T12:50:00Z</cp:lastPrinted>
  <dcterms:created xsi:type="dcterms:W3CDTF">2022-01-26T10:19:00Z</dcterms:created>
  <dcterms:modified xsi:type="dcterms:W3CDTF">2022-02-01T12:51:00Z</dcterms:modified>
</cp:coreProperties>
</file>